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37" w:rsidRPr="007C7237" w:rsidRDefault="007C7237" w:rsidP="007C7237">
      <w:pPr>
        <w:pStyle w:val="NormalWeb"/>
        <w:tabs>
          <w:tab w:val="left" w:pos="-540"/>
        </w:tabs>
        <w:spacing w:before="240" w:beforeAutospacing="0" w:after="240" w:afterAutospacing="0"/>
        <w:ind w:left="-360"/>
        <w:jc w:val="center"/>
        <w:rPr>
          <w:rFonts w:ascii="Arial" w:hAnsi="Arial" w:cs="Arial"/>
          <w:bCs/>
          <w:color w:val="000000"/>
          <w:sz w:val="40"/>
        </w:rPr>
      </w:pPr>
      <w:r w:rsidRPr="007C7237">
        <w:rPr>
          <w:rFonts w:ascii="Arial" w:hAnsi="Arial" w:cs="Arial"/>
          <w:b/>
          <w:bCs/>
          <w:color w:val="000000"/>
          <w:sz w:val="36"/>
          <w:szCs w:val="22"/>
        </w:rPr>
        <w:t>The Same Jesus 4 – Same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Welcome everyone to Redemption Church in Plano Tx. My name is Chris Fluitt and I am so glad to share the word of God with you today!</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The Same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 are in the 4</w:t>
      </w:r>
      <w:r w:rsidRPr="007C7237">
        <w:rPr>
          <w:rFonts w:ascii="Arial" w:eastAsia="Times New Roman" w:hAnsi="Arial" w:cs="Arial"/>
          <w:bCs/>
          <w:color w:val="000000"/>
          <w:sz w:val="32"/>
          <w:vertAlign w:val="superscript"/>
        </w:rPr>
        <w:t>th</w:t>
      </w:r>
      <w:r w:rsidRPr="007C7237">
        <w:rPr>
          <w:rFonts w:ascii="Arial" w:eastAsia="Times New Roman" w:hAnsi="Arial" w:cs="Arial"/>
          <w:bCs/>
          <w:color w:val="000000"/>
          <w:sz w:val="32"/>
        </w:rPr>
        <w:t xml:space="preserve"> week of our THE SAME JESUS sermon series.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Week 1 we told you that Jesus is alive, unchanged, and returning.</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Week 2 we told you that the Same Jesus still does miracles.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Week 3 we told you that the Same Jesus still has the same love for you.</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All our messages can be found on our website, youtube, facebook, and by podcast.</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Today I want to tell you that The Same Jesus is the Same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The Same Jesus | The Same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An important Biblical truth is that Jesus is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 God-honoring Truth is that Jesus is God. (It is not belittling to God) (Philip 2:6</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True revelation of the one God is found in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This Jesus that we worship today is the same God we read about in the Old Testament scripture.</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Not new… ancient</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 xml:space="preserve">Jesus is not something new. He is not a new development or a new deity to show up in the Gospels.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Daniel 7:9 (NIV) “As I looked, “thrones were set in place, and the Ancient of Days took his seat. His clothing was as white as snow; the hair of his head was white like wool. His throne was flaming with fire, and its wheels were all ablaze.</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Jesus is not something new. Jesus is the Ancient of Days that Daniel Prophesied about in the Old Testament.  And when John the disciple saw a Spiritual vision in the book of Revelation He saw this same ancient of days…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Revelation 1:13 (NIV) and among the lampstands was someone like a son of man, dressed in a robe reaching down to his feet and with a golden sash around his chest.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lastRenderedPageBreak/>
        <w:t xml:space="preserve">Revelation 1:14 (NIV) The hair on his head was white like wool, as white as snow, and his eyes were like blazing fire.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Revelation 1:15 (NIV) His feet were like bronze glowing in a furnace, and his voice was like the sound of rushing waters.</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This same vision of the ancient of days is revealed as our Jesus!  The Same Jesus is the Same God, the ancient of days!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Revelation 1:18 (NIV) I am the Living One; I was dead, and now look, I am alive for ever and ever! And I hold the keys of death and Hades.</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Not new… ancient</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How ancient are we talking? How about the beginning!</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John 1:1 (NIV) In the beginning was the Word, and the Word was with God, and the Word was God.</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How ancient? Jesus is before ALL THINGS!</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Colossians 1:16-17 (NIV) For in him all things were created: things in heaven and on earth, visible and invisible, whether thrones or powers or rulers or authorities; all things have been created through him and for him.  He is before all things, and in him all things hold together.</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man, Jesus, was born around 2 thousand years ago… The man, Jesus, died on the cross at the age of 33… But the Spirit inside of the man, Jesus, is ETERNAL. That Spirit is the same God we read about in Genesis 1.</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The Same Jesus | The Same Creator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God who created Adam &amp; Eve from the dust of the ground… that is our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In John 9 Jesus takes the dirt of the ground and rubs it on the eyes of a man blind from birth. Jesus performs a creative miracle and that man sees for the first time ever.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God who reached into dirt to create mankind, is the same Jesus who reached into the dirt to heal the blind man.</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God who spoke to the darkness and commanded light in Genesis 1… That is our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lastRenderedPageBreak/>
        <w:t>John 1:4-5 (KJV) In him was life; and the life was the light of men.  And the light shineth in darkness; and the darkness comprehended it not.</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In Genesis, when God creates Adam, God then breathes the breath of life into Adam and man became a “living soul.”</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In John 20 it says that Jesus breathed on his disciples and said “receive the Holy Spirit.”</w:t>
      </w:r>
      <w:bookmarkStart w:id="0" w:name="_GoBack"/>
      <w:bookmarkEnd w:id="0"/>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God who breathed life, is the same Jesus who breathes NEW LIFE. In fact the Greek word for Spirit is “PNEUMA” and it means “breath.” The Bible clearly tells us that Jesus is the one who baptizes us with the Holy Spirit… Jesus is that same God who breathes life.</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God who wrote His law on tablets of stone with His finger in Exodus 31:18… Imagine God writing in stone with His finger…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Jesus in John 8 was brought a woman caught in the act of disobeying the law of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John 8:5-6 (NIV) In the Law Moses commanded us to stone such women. Now what do you say?”  They were using this question as a trap, in order to have a basis for accusing him. But Jesus bent down and started to write on the ground with his finger.</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Jesus is the same law-giving God who wrote with His finger on tablets of stone. As Jesus writes with His finger all the accusers departed and Jesus forgave the woman.</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This same Jesus, This same God writes His law on our hearts rather than tablets of stone.</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Hebrews 8:10 (NIV) This is the covenant I will establish with the people of Israel after that time, declares the Lord. I will put my laws in their minds and write them on their hearts. I will be their God, and they will be my people.</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With His finger he writes on tablets of stone, upon the ground, and upon our hearts.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Jesus’s finger is the same finger. He has the finger of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Luke 11:20 (NIV) But if I drive out demons by the finger of God, then the kingdom of God has come upon you.</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lastRenderedPageBreak/>
        <w:t>The Same Jesus | The Same Creator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 xml:space="preserve">A lot of people have tried to figure out Jesus. Much of the theological writings of the last 2-thousand years have been on “who Jesus is.”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Some people say Jesus is…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 prophet or a good teacher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-An Angel</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brother of Satan</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 demi God (half God half man)</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 lesser god (lower case “g”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 part of God… 1/3</w:t>
      </w:r>
      <w:r w:rsidRPr="007C7237">
        <w:rPr>
          <w:rFonts w:ascii="Arial" w:eastAsia="Times New Roman" w:hAnsi="Arial" w:cs="Arial"/>
          <w:bCs/>
          <w:color w:val="000000"/>
          <w:sz w:val="32"/>
          <w:vertAlign w:val="superscript"/>
        </w:rPr>
        <w:t>rd</w:t>
      </w:r>
      <w:r w:rsidRPr="007C7237">
        <w:rPr>
          <w:rFonts w:ascii="Arial" w:eastAsia="Times New Roman" w:hAnsi="Arial" w:cs="Arial"/>
          <w:bCs/>
          <w:color w:val="000000"/>
          <w:sz w:val="32"/>
        </w:rPr>
        <w:t xml:space="preserv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-Another God… A 2</w:t>
      </w:r>
      <w:r w:rsidRPr="007C7237">
        <w:rPr>
          <w:rFonts w:ascii="Arial" w:eastAsia="Times New Roman" w:hAnsi="Arial" w:cs="Arial"/>
          <w:bCs/>
          <w:color w:val="000000"/>
          <w:sz w:val="32"/>
          <w:vertAlign w:val="superscript"/>
        </w:rPr>
        <w:t>nd</w:t>
      </w:r>
      <w:r w:rsidRPr="007C7237">
        <w:rPr>
          <w:rFonts w:ascii="Arial" w:eastAsia="Times New Roman" w:hAnsi="Arial" w:cs="Arial"/>
          <w:bCs/>
          <w:color w:val="000000"/>
          <w:sz w:val="32"/>
        </w:rPr>
        <w:t xml:space="preserve"> God or a 3</w:t>
      </w:r>
      <w:r w:rsidRPr="007C7237">
        <w:rPr>
          <w:rFonts w:ascii="Arial" w:eastAsia="Times New Roman" w:hAnsi="Arial" w:cs="Arial"/>
          <w:bCs/>
          <w:color w:val="000000"/>
          <w:sz w:val="32"/>
          <w:vertAlign w:val="superscript"/>
        </w:rPr>
        <w:t>rd</w:t>
      </w:r>
      <w:r w:rsidRPr="007C7237">
        <w:rPr>
          <w:rFonts w:ascii="Arial" w:eastAsia="Times New Roman" w:hAnsi="Arial" w:cs="Arial"/>
          <w:bCs/>
          <w:color w:val="000000"/>
          <w:sz w:val="32"/>
        </w:rPr>
        <w:t xml:space="preserv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Scripture is so clear on this next point!  There is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Deuteronomy 6:4-5 (NIV) Hear, O Israel: The Lord our God, the Lord is one.  Love the Lord your God with all your heart and with all your soul and with all your strength.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Isaiah 43:10-11 (NIV) …Before me no god was formed, nor will there be one after me.  I, even I, am the Lord, and apart from me there is no savior.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Isaiah 44:6 (NIV) “This is what the Lord says— Israel’s King and Redeemer, the Lord Almighty: I am the first and I am the last; apart from me there is no God.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James 2:19 (NIV) You believe that there is one God. Good! Even the demons believe that—and shudder.</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Over &amp; over the Bible teaches that there is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There is only one God! We worship One God! There is no one else!</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Jesus is the Same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same Bible that declares there is one God, declares that Jesus is that same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Isaiah 9:6 (NIV) For to us a child is born, to us a son is given, and the government will be on his shoulders. And he will be called Wonderful Counselor, Mighty God, Everlasting Father, Prince of Peace.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John 8:58 (NIV) “Very truly I tell you,” Jesus answered, “before Abraham was born, I am!”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John 20:28 (NIV) Thomas said to him, “My Lord and my God!”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1 John 5:20 (NIV) We know also that the Son of God has come and has given us understanding, so that we may know him who is true. And we are in him who is true by being in his Son Jesus Christ. He is the true God and eternal life.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John 14:8-9 (NIV) Philip said, “Lord, show us the Father and that will be enough for us.”  Jesus answered: “Don’t you know me, Philip, even after I have been among you such a long time? Anyone who has seen me has seen the Father. How can you say, ‘Show us the Father’?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John 10:30 (NIV) I and the Father are one.”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Revelation 1:8 (NIV) “I am the Alpha and the Omega,” says the Lord God, “who is, and who was, and who is to come, the Almighty.”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r w:rsidRPr="007C7237">
        <w:rPr>
          <w:rFonts w:ascii="Arial" w:eastAsia="Times New Roman" w:hAnsi="Arial" w:cs="Arial"/>
          <w:bCs/>
          <w:color w:val="000000"/>
          <w:sz w:val="36"/>
          <w:highlight w:val="lightGray"/>
          <w:u w:val="single"/>
        </w:rPr>
        <w:t xml:space="preserve">Hebrews 1:3 (NIV) The Son is the radiance of God’s glory and the exact representation of his being, sustaining all things by his powerful word. After he had provided purification for sins, he sat down at the right hand of the Majesty in heaven. </w:t>
      </w:r>
    </w:p>
    <w:p w:rsidR="007C7237" w:rsidRPr="007C7237" w:rsidRDefault="007C7237" w:rsidP="007C7237">
      <w:pPr>
        <w:tabs>
          <w:tab w:val="left" w:pos="-540"/>
        </w:tabs>
        <w:spacing w:after="0" w:line="240" w:lineRule="auto"/>
        <w:ind w:left="-360"/>
        <w:rPr>
          <w:rFonts w:ascii="Arial" w:eastAsia="Times New Roman" w:hAnsi="Arial" w:cs="Arial"/>
          <w:bCs/>
          <w:color w:val="000000"/>
          <w:sz w:val="36"/>
          <w:highlight w:val="lightGray"/>
          <w:u w:val="single"/>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1 Timothy 3:16 (KJV) And without controversy great is the mystery of godliness: God was manifest in the flesh, justified in the Spirit, seen of angels, preached unto the Gentiles, believed on in the world, received up into glory.</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48"/>
        </w:rPr>
      </w:pPr>
      <w:r w:rsidRPr="007C7237">
        <w:rPr>
          <w:rFonts w:ascii="Arial" w:eastAsia="Times New Roman" w:hAnsi="Arial" w:cs="Arial"/>
          <w:b/>
          <w:bCs/>
          <w:color w:val="000000"/>
          <w:sz w:val="48"/>
          <w:highlight w:val="green"/>
        </w:rPr>
        <w:t>The Same Jesus | The Same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not a demi-god, halfway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the true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not one of several Gods…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the true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not just a good man… not just a prophet or teacher…</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the true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 xml:space="preserve">The Jesus we worship today is not an angel or a brother of satan…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The Jesus we worship today is the true One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He is the same Jesus today that we read about in the Gospels.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lastRenderedPageBreak/>
        <w:t>He is the same God we read about in Genesis 1.</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color w:val="000000"/>
          <w:sz w:val="36"/>
        </w:rPr>
      </w:pPr>
      <w:r w:rsidRPr="007C7237">
        <w:rPr>
          <w:rFonts w:ascii="Arial" w:eastAsia="Times New Roman" w:hAnsi="Arial" w:cs="Arial"/>
          <w:b/>
          <w:bCs/>
          <w:color w:val="000000"/>
          <w:sz w:val="36"/>
        </w:rPr>
        <w:t>Musician</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Jesus is proof that you are so well loved that God did not just send someone to die for you… God himself came to take on the cross and shed His blood… for you!</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Jesus you are the best! You are God! Fully God!</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
          <w:bCs/>
          <w:i/>
          <w:color w:val="000000"/>
          <w:sz w:val="32"/>
        </w:rPr>
      </w:pPr>
      <w:r w:rsidRPr="007C7237">
        <w:rPr>
          <w:rFonts w:ascii="Arial" w:eastAsia="Times New Roman" w:hAnsi="Arial" w:cs="Arial"/>
          <w:b/>
          <w:bCs/>
          <w:i/>
          <w:color w:val="000000"/>
          <w:sz w:val="32"/>
        </w:rPr>
        <w:t>Beware of any teaching that diminishes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6"/>
          <w:u w:val="single"/>
        </w:rPr>
      </w:pPr>
      <w:r w:rsidRPr="007C7237">
        <w:rPr>
          <w:rFonts w:ascii="Arial" w:eastAsia="Times New Roman" w:hAnsi="Arial" w:cs="Arial"/>
          <w:bCs/>
          <w:color w:val="000000"/>
          <w:sz w:val="36"/>
          <w:highlight w:val="lightGray"/>
          <w:u w:val="single"/>
        </w:rPr>
        <w:t>Colossians 2:8-10 (NIV) See to it that no one takes you captive through hollow and deceptive philosophy, which depends on human tradition and the elemental spiritual forces of this world rather than on Christ.  For in Christ all the fullness of the Deity lives in bodily form,  and in Christ you have been brought to fullness. He is the head over every power and authority.</w:t>
      </w:r>
      <w:r w:rsidRPr="007C7237">
        <w:rPr>
          <w:rFonts w:ascii="Arial" w:eastAsia="Times New Roman" w:hAnsi="Arial" w:cs="Arial"/>
          <w:bCs/>
          <w:color w:val="000000"/>
          <w:sz w:val="36"/>
          <w:u w:val="single"/>
        </w:rPr>
        <w:t xml:space="preserve">  </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This world wants to diminish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 must do more than resist the diminishing, ridiculing, lowering of Jesus…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We must lift Him up!  We must exalt Him.  We must worship Him and Crown Him King! Not in some future place, but every day in our hearts and our lives.</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r w:rsidRPr="007C7237">
        <w:rPr>
          <w:rFonts w:ascii="Arial" w:eastAsia="Times New Roman" w:hAnsi="Arial" w:cs="Arial"/>
          <w:bCs/>
          <w:color w:val="000000"/>
          <w:sz w:val="32"/>
        </w:rPr>
        <w:t>Place Jesus in His rightful place today!</w:t>
      </w:r>
    </w:p>
    <w:p w:rsidR="007C7237" w:rsidRPr="007C7237" w:rsidRDefault="007C7237" w:rsidP="007C7237">
      <w:pPr>
        <w:tabs>
          <w:tab w:val="left" w:pos="-540"/>
        </w:tabs>
        <w:spacing w:after="0" w:line="240" w:lineRule="auto"/>
        <w:ind w:left="-360"/>
        <w:rPr>
          <w:rFonts w:ascii="Arial" w:eastAsia="Times New Roman" w:hAnsi="Arial" w:cs="Arial"/>
          <w:bCs/>
          <w:color w:val="000000"/>
          <w:sz w:val="32"/>
        </w:rPr>
      </w:pPr>
    </w:p>
    <w:p w:rsidR="00084B1D" w:rsidRPr="007C7237" w:rsidRDefault="00084B1D" w:rsidP="007C7237">
      <w:pPr>
        <w:tabs>
          <w:tab w:val="left" w:pos="-540"/>
          <w:tab w:val="left" w:pos="540"/>
        </w:tabs>
        <w:ind w:left="-360"/>
        <w:rPr>
          <w:sz w:val="52"/>
        </w:rPr>
      </w:pPr>
    </w:p>
    <w:sectPr w:rsidR="00084B1D" w:rsidRPr="007C7237" w:rsidSect="007C7237">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7A" w:rsidRDefault="0004177A" w:rsidP="00B34C75">
      <w:pPr>
        <w:spacing w:after="0" w:line="240" w:lineRule="auto"/>
      </w:pPr>
      <w:r>
        <w:separator/>
      </w:r>
    </w:p>
  </w:endnote>
  <w:endnote w:type="continuationSeparator" w:id="0">
    <w:p w:rsidR="0004177A" w:rsidRDefault="0004177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7C7237">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7A" w:rsidRDefault="0004177A" w:rsidP="00B34C75">
      <w:pPr>
        <w:spacing w:after="0" w:line="240" w:lineRule="auto"/>
      </w:pPr>
      <w:r>
        <w:separator/>
      </w:r>
    </w:p>
  </w:footnote>
  <w:footnote w:type="continuationSeparator" w:id="0">
    <w:p w:rsidR="0004177A" w:rsidRDefault="0004177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37"/>
    <w:rsid w:val="00000C3D"/>
    <w:rsid w:val="00000CA3"/>
    <w:rsid w:val="0000314D"/>
    <w:rsid w:val="00010A83"/>
    <w:rsid w:val="00014A0D"/>
    <w:rsid w:val="00014EA6"/>
    <w:rsid w:val="00015E0C"/>
    <w:rsid w:val="0002465B"/>
    <w:rsid w:val="000262CB"/>
    <w:rsid w:val="0004177A"/>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C7237"/>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76FB-4214-43E3-8257-D17F5FF4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9591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2020-05-17T21:14:00Z</dcterms:created>
  <dcterms:modified xsi:type="dcterms:W3CDTF">2020-05-17T21:16:00Z</dcterms:modified>
</cp:coreProperties>
</file>