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629A49" w14:textId="1AB04CF0" w:rsidR="00706FCD" w:rsidRDefault="00706FCD" w:rsidP="00706FCD">
      <w:pPr>
        <w:jc w:val="center"/>
      </w:pPr>
      <w:r w:rsidRPr="00706FCD">
        <w:rPr>
          <w:noProof/>
        </w:rPr>
        <w:drawing>
          <wp:inline distT="0" distB="0" distL="0" distR="0" wp14:anchorId="62453CBC" wp14:editId="1537D9EE">
            <wp:extent cx="2266950" cy="6667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54E9B" w14:textId="77777777" w:rsidR="00706FCD" w:rsidRDefault="00706FCD" w:rsidP="00706FCD">
      <w:pPr>
        <w:jc w:val="center"/>
      </w:pPr>
    </w:p>
    <w:p w14:paraId="0A8E1639" w14:textId="4876A9F3" w:rsidR="007356D1" w:rsidRDefault="00612DF4" w:rsidP="00706FCD">
      <w:pPr>
        <w:pStyle w:val="Title"/>
        <w:rPr>
          <w:sz w:val="72"/>
          <w:szCs w:val="72"/>
        </w:rPr>
      </w:pPr>
      <w:r>
        <w:rPr>
          <w:sz w:val="72"/>
          <w:szCs w:val="72"/>
        </w:rPr>
        <w:t>Church Sound Setup</w:t>
      </w:r>
      <w:bookmarkStart w:id="0" w:name="_Hlk487785372"/>
      <w:bookmarkEnd w:id="0"/>
    </w:p>
    <w:p w14:paraId="6EC9A2C7" w14:textId="77777777" w:rsidR="00706FCD" w:rsidRDefault="00706FCD" w:rsidP="00706FCD"/>
    <w:p w14:paraId="23F0E549" w14:textId="53B7A708" w:rsidR="00612DF4" w:rsidRDefault="007356D1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Step by Step guide to </w:t>
      </w:r>
      <w:r w:rsidR="00847B77">
        <w:rPr>
          <w:rFonts w:ascii="Times New Roman" w:hAnsi="Times New Roman" w:cs="Times New Roman"/>
          <w:sz w:val="32"/>
          <w:szCs w:val="32"/>
        </w:rPr>
        <w:t>setting up and connecting the sound equipment needed for Sunday Service.</w:t>
      </w:r>
    </w:p>
    <w:p w14:paraId="478FC1B6" w14:textId="209BB573" w:rsidR="00832750" w:rsidRDefault="00832750">
      <w:pPr>
        <w:rPr>
          <w:rFonts w:ascii="Times New Roman" w:hAnsi="Times New Roman" w:cs="Times New Roman"/>
          <w:sz w:val="32"/>
          <w:szCs w:val="32"/>
        </w:rPr>
      </w:pPr>
    </w:p>
    <w:p w14:paraId="108CCE74" w14:textId="0A189E8F" w:rsidR="00832750" w:rsidRDefault="00832750" w:rsidP="00832750">
      <w:pPr>
        <w:jc w:val="center"/>
      </w:pPr>
    </w:p>
    <w:p w14:paraId="00518BCE" w14:textId="536D2039" w:rsidR="00667495" w:rsidRDefault="00667495">
      <w: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705107511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51769B86" w14:textId="7EA715CE" w:rsidR="00543A56" w:rsidRDefault="00543A56">
          <w:pPr>
            <w:pStyle w:val="TOCHeading"/>
          </w:pPr>
          <w:r>
            <w:t>Table of Contents</w:t>
          </w:r>
        </w:p>
        <w:p w14:paraId="7EA36199" w14:textId="57F42469" w:rsidR="00937F1C" w:rsidRDefault="00543A56">
          <w:pPr>
            <w:pStyle w:val="TOC1"/>
            <w:tabs>
              <w:tab w:val="right" w:leader="dot" w:pos="9350"/>
            </w:tabs>
            <w:rPr>
              <w:rFonts w:eastAsiaTheme="minorEastAsia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92200815" w:history="1">
            <w:r w:rsidR="00937F1C" w:rsidRPr="00433CA3">
              <w:rPr>
                <w:rStyle w:val="Hyperlink"/>
              </w:rPr>
              <w:t>Turn On Equipment in Drum Room</w:t>
            </w:r>
            <w:r w:rsidR="00937F1C">
              <w:rPr>
                <w:webHidden/>
              </w:rPr>
              <w:tab/>
            </w:r>
            <w:r w:rsidR="00937F1C">
              <w:rPr>
                <w:webHidden/>
              </w:rPr>
              <w:fldChar w:fldCharType="begin"/>
            </w:r>
            <w:r w:rsidR="00937F1C">
              <w:rPr>
                <w:webHidden/>
              </w:rPr>
              <w:instrText xml:space="preserve"> PAGEREF _Toc92200815 \h </w:instrText>
            </w:r>
            <w:r w:rsidR="00937F1C">
              <w:rPr>
                <w:webHidden/>
              </w:rPr>
            </w:r>
            <w:r w:rsidR="00937F1C">
              <w:rPr>
                <w:webHidden/>
              </w:rPr>
              <w:fldChar w:fldCharType="separate"/>
            </w:r>
            <w:r w:rsidR="00937F1C">
              <w:rPr>
                <w:webHidden/>
              </w:rPr>
              <w:t>4</w:t>
            </w:r>
            <w:r w:rsidR="00937F1C">
              <w:rPr>
                <w:webHidden/>
              </w:rPr>
              <w:fldChar w:fldCharType="end"/>
            </w:r>
          </w:hyperlink>
        </w:p>
        <w:p w14:paraId="5CE42071" w14:textId="572E1139" w:rsidR="00937F1C" w:rsidRDefault="0033050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92200816" w:history="1">
            <w:r w:rsidR="00937F1C" w:rsidRPr="00433CA3">
              <w:rPr>
                <w:rStyle w:val="Hyperlink"/>
                <w:noProof/>
              </w:rPr>
              <w:t>Disconnect Current Setup</w:t>
            </w:r>
            <w:r w:rsidR="00937F1C">
              <w:rPr>
                <w:noProof/>
                <w:webHidden/>
              </w:rPr>
              <w:tab/>
            </w:r>
            <w:r w:rsidR="00937F1C">
              <w:rPr>
                <w:noProof/>
                <w:webHidden/>
              </w:rPr>
              <w:fldChar w:fldCharType="begin"/>
            </w:r>
            <w:r w:rsidR="00937F1C">
              <w:rPr>
                <w:noProof/>
                <w:webHidden/>
              </w:rPr>
              <w:instrText xml:space="preserve"> PAGEREF _Toc92200816 \h </w:instrText>
            </w:r>
            <w:r w:rsidR="00937F1C">
              <w:rPr>
                <w:noProof/>
                <w:webHidden/>
              </w:rPr>
            </w:r>
            <w:r w:rsidR="00937F1C">
              <w:rPr>
                <w:noProof/>
                <w:webHidden/>
              </w:rPr>
              <w:fldChar w:fldCharType="separate"/>
            </w:r>
            <w:r w:rsidR="00937F1C">
              <w:rPr>
                <w:noProof/>
                <w:webHidden/>
              </w:rPr>
              <w:t>5</w:t>
            </w:r>
            <w:r w:rsidR="00937F1C">
              <w:rPr>
                <w:noProof/>
                <w:webHidden/>
              </w:rPr>
              <w:fldChar w:fldCharType="end"/>
            </w:r>
          </w:hyperlink>
        </w:p>
        <w:p w14:paraId="36BD849D" w14:textId="2C39E3C0" w:rsidR="00937F1C" w:rsidRDefault="0033050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92200817" w:history="1">
            <w:r w:rsidR="00937F1C" w:rsidRPr="00433CA3">
              <w:rPr>
                <w:rStyle w:val="Hyperlink"/>
                <w:noProof/>
              </w:rPr>
              <w:t>Reconnect Cabling to Inner Ear Transmitter</w:t>
            </w:r>
            <w:r w:rsidR="00937F1C">
              <w:rPr>
                <w:noProof/>
                <w:webHidden/>
              </w:rPr>
              <w:tab/>
            </w:r>
            <w:r w:rsidR="00937F1C">
              <w:rPr>
                <w:noProof/>
                <w:webHidden/>
              </w:rPr>
              <w:fldChar w:fldCharType="begin"/>
            </w:r>
            <w:r w:rsidR="00937F1C">
              <w:rPr>
                <w:noProof/>
                <w:webHidden/>
              </w:rPr>
              <w:instrText xml:space="preserve"> PAGEREF _Toc92200817 \h </w:instrText>
            </w:r>
            <w:r w:rsidR="00937F1C">
              <w:rPr>
                <w:noProof/>
                <w:webHidden/>
              </w:rPr>
            </w:r>
            <w:r w:rsidR="00937F1C">
              <w:rPr>
                <w:noProof/>
                <w:webHidden/>
              </w:rPr>
              <w:fldChar w:fldCharType="separate"/>
            </w:r>
            <w:r w:rsidR="00937F1C">
              <w:rPr>
                <w:noProof/>
                <w:webHidden/>
              </w:rPr>
              <w:t>5</w:t>
            </w:r>
            <w:r w:rsidR="00937F1C">
              <w:rPr>
                <w:noProof/>
                <w:webHidden/>
              </w:rPr>
              <w:fldChar w:fldCharType="end"/>
            </w:r>
          </w:hyperlink>
        </w:p>
        <w:p w14:paraId="1F9554A7" w14:textId="1BFB98AA" w:rsidR="00937F1C" w:rsidRDefault="0033050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92200818" w:history="1">
            <w:r w:rsidR="00937F1C" w:rsidRPr="00433CA3">
              <w:rPr>
                <w:rStyle w:val="Hyperlink"/>
                <w:noProof/>
              </w:rPr>
              <w:t>Load Saved Stage Setup into Aviom</w:t>
            </w:r>
            <w:r w:rsidR="00937F1C">
              <w:rPr>
                <w:noProof/>
                <w:webHidden/>
              </w:rPr>
              <w:tab/>
            </w:r>
            <w:r w:rsidR="00937F1C">
              <w:rPr>
                <w:noProof/>
                <w:webHidden/>
              </w:rPr>
              <w:fldChar w:fldCharType="begin"/>
            </w:r>
            <w:r w:rsidR="00937F1C">
              <w:rPr>
                <w:noProof/>
                <w:webHidden/>
              </w:rPr>
              <w:instrText xml:space="preserve"> PAGEREF _Toc92200818 \h </w:instrText>
            </w:r>
            <w:r w:rsidR="00937F1C">
              <w:rPr>
                <w:noProof/>
                <w:webHidden/>
              </w:rPr>
            </w:r>
            <w:r w:rsidR="00937F1C">
              <w:rPr>
                <w:noProof/>
                <w:webHidden/>
              </w:rPr>
              <w:fldChar w:fldCharType="separate"/>
            </w:r>
            <w:r w:rsidR="00937F1C">
              <w:rPr>
                <w:noProof/>
                <w:webHidden/>
              </w:rPr>
              <w:t>6</w:t>
            </w:r>
            <w:r w:rsidR="00937F1C">
              <w:rPr>
                <w:noProof/>
                <w:webHidden/>
              </w:rPr>
              <w:fldChar w:fldCharType="end"/>
            </w:r>
          </w:hyperlink>
        </w:p>
        <w:p w14:paraId="3EDD476F" w14:textId="747052FE" w:rsidR="00937F1C" w:rsidRDefault="0033050C">
          <w:pPr>
            <w:pStyle w:val="TOC1"/>
            <w:tabs>
              <w:tab w:val="right" w:leader="dot" w:pos="9350"/>
            </w:tabs>
            <w:rPr>
              <w:rFonts w:eastAsiaTheme="minorEastAsia"/>
            </w:rPr>
          </w:pPr>
          <w:hyperlink w:anchor="_Toc92200819" w:history="1">
            <w:r w:rsidR="00937F1C" w:rsidRPr="00433CA3">
              <w:rPr>
                <w:rStyle w:val="Hyperlink"/>
              </w:rPr>
              <w:t>Power Up Remaining Equipment</w:t>
            </w:r>
            <w:r w:rsidR="00937F1C">
              <w:rPr>
                <w:webHidden/>
              </w:rPr>
              <w:tab/>
            </w:r>
            <w:r w:rsidR="00937F1C">
              <w:rPr>
                <w:webHidden/>
              </w:rPr>
              <w:fldChar w:fldCharType="begin"/>
            </w:r>
            <w:r w:rsidR="00937F1C">
              <w:rPr>
                <w:webHidden/>
              </w:rPr>
              <w:instrText xml:space="preserve"> PAGEREF _Toc92200819 \h </w:instrText>
            </w:r>
            <w:r w:rsidR="00937F1C">
              <w:rPr>
                <w:webHidden/>
              </w:rPr>
            </w:r>
            <w:r w:rsidR="00937F1C">
              <w:rPr>
                <w:webHidden/>
              </w:rPr>
              <w:fldChar w:fldCharType="separate"/>
            </w:r>
            <w:r w:rsidR="00937F1C">
              <w:rPr>
                <w:webHidden/>
              </w:rPr>
              <w:t>7</w:t>
            </w:r>
            <w:r w:rsidR="00937F1C">
              <w:rPr>
                <w:webHidden/>
              </w:rPr>
              <w:fldChar w:fldCharType="end"/>
            </w:r>
          </w:hyperlink>
        </w:p>
        <w:p w14:paraId="4A0A5314" w14:textId="63CAC06D" w:rsidR="00937F1C" w:rsidRDefault="0033050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92200820" w:history="1">
            <w:r w:rsidR="00937F1C" w:rsidRPr="00433CA3">
              <w:rPr>
                <w:rStyle w:val="Hyperlink"/>
                <w:noProof/>
              </w:rPr>
              <w:t>Apply Power to Equipment Rack in Sound Room</w:t>
            </w:r>
            <w:r w:rsidR="00937F1C">
              <w:rPr>
                <w:noProof/>
                <w:webHidden/>
              </w:rPr>
              <w:tab/>
            </w:r>
            <w:r w:rsidR="00937F1C">
              <w:rPr>
                <w:noProof/>
                <w:webHidden/>
              </w:rPr>
              <w:fldChar w:fldCharType="begin"/>
            </w:r>
            <w:r w:rsidR="00937F1C">
              <w:rPr>
                <w:noProof/>
                <w:webHidden/>
              </w:rPr>
              <w:instrText xml:space="preserve"> PAGEREF _Toc92200820 \h </w:instrText>
            </w:r>
            <w:r w:rsidR="00937F1C">
              <w:rPr>
                <w:noProof/>
                <w:webHidden/>
              </w:rPr>
            </w:r>
            <w:r w:rsidR="00937F1C">
              <w:rPr>
                <w:noProof/>
                <w:webHidden/>
              </w:rPr>
              <w:fldChar w:fldCharType="separate"/>
            </w:r>
            <w:r w:rsidR="00937F1C">
              <w:rPr>
                <w:noProof/>
                <w:webHidden/>
              </w:rPr>
              <w:t>7</w:t>
            </w:r>
            <w:r w:rsidR="00937F1C">
              <w:rPr>
                <w:noProof/>
                <w:webHidden/>
              </w:rPr>
              <w:fldChar w:fldCharType="end"/>
            </w:r>
          </w:hyperlink>
        </w:p>
        <w:p w14:paraId="0921F35F" w14:textId="0248957B" w:rsidR="00937F1C" w:rsidRDefault="0033050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92200821" w:history="1">
            <w:r w:rsidR="00937F1C" w:rsidRPr="00433CA3">
              <w:rPr>
                <w:rStyle w:val="Hyperlink"/>
                <w:noProof/>
              </w:rPr>
              <w:t>Apply Power to Sound Board</w:t>
            </w:r>
            <w:r w:rsidR="00937F1C">
              <w:rPr>
                <w:noProof/>
                <w:webHidden/>
              </w:rPr>
              <w:tab/>
            </w:r>
            <w:r w:rsidR="00937F1C">
              <w:rPr>
                <w:noProof/>
                <w:webHidden/>
              </w:rPr>
              <w:fldChar w:fldCharType="begin"/>
            </w:r>
            <w:r w:rsidR="00937F1C">
              <w:rPr>
                <w:noProof/>
                <w:webHidden/>
              </w:rPr>
              <w:instrText xml:space="preserve"> PAGEREF _Toc92200821 \h </w:instrText>
            </w:r>
            <w:r w:rsidR="00937F1C">
              <w:rPr>
                <w:noProof/>
                <w:webHidden/>
              </w:rPr>
            </w:r>
            <w:r w:rsidR="00937F1C">
              <w:rPr>
                <w:noProof/>
                <w:webHidden/>
              </w:rPr>
              <w:fldChar w:fldCharType="separate"/>
            </w:r>
            <w:r w:rsidR="00937F1C">
              <w:rPr>
                <w:noProof/>
                <w:webHidden/>
              </w:rPr>
              <w:t>7</w:t>
            </w:r>
            <w:r w:rsidR="00937F1C">
              <w:rPr>
                <w:noProof/>
                <w:webHidden/>
              </w:rPr>
              <w:fldChar w:fldCharType="end"/>
            </w:r>
          </w:hyperlink>
        </w:p>
        <w:p w14:paraId="76823376" w14:textId="2261C6BE" w:rsidR="00937F1C" w:rsidRDefault="0033050C">
          <w:pPr>
            <w:pStyle w:val="TOC1"/>
            <w:tabs>
              <w:tab w:val="right" w:leader="dot" w:pos="9350"/>
            </w:tabs>
            <w:rPr>
              <w:rFonts w:eastAsiaTheme="minorEastAsia"/>
            </w:rPr>
          </w:pPr>
          <w:hyperlink w:anchor="_Toc92200822" w:history="1">
            <w:r w:rsidR="00937F1C" w:rsidRPr="00433CA3">
              <w:rPr>
                <w:rStyle w:val="Hyperlink"/>
              </w:rPr>
              <w:t>Sound Board Initial Setup</w:t>
            </w:r>
            <w:r w:rsidR="00937F1C">
              <w:rPr>
                <w:webHidden/>
              </w:rPr>
              <w:tab/>
            </w:r>
            <w:r w:rsidR="00937F1C">
              <w:rPr>
                <w:webHidden/>
              </w:rPr>
              <w:fldChar w:fldCharType="begin"/>
            </w:r>
            <w:r w:rsidR="00937F1C">
              <w:rPr>
                <w:webHidden/>
              </w:rPr>
              <w:instrText xml:space="preserve"> PAGEREF _Toc92200822 \h </w:instrText>
            </w:r>
            <w:r w:rsidR="00937F1C">
              <w:rPr>
                <w:webHidden/>
              </w:rPr>
            </w:r>
            <w:r w:rsidR="00937F1C">
              <w:rPr>
                <w:webHidden/>
              </w:rPr>
              <w:fldChar w:fldCharType="separate"/>
            </w:r>
            <w:r w:rsidR="00937F1C">
              <w:rPr>
                <w:webHidden/>
              </w:rPr>
              <w:t>8</w:t>
            </w:r>
            <w:r w:rsidR="00937F1C">
              <w:rPr>
                <w:webHidden/>
              </w:rPr>
              <w:fldChar w:fldCharType="end"/>
            </w:r>
          </w:hyperlink>
        </w:p>
        <w:p w14:paraId="7BFD3FA8" w14:textId="27137DB7" w:rsidR="00937F1C" w:rsidRDefault="0033050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92200823" w:history="1">
            <w:r w:rsidR="00937F1C" w:rsidRPr="00433CA3">
              <w:rPr>
                <w:rStyle w:val="Hyperlink"/>
                <w:noProof/>
              </w:rPr>
              <w:t>Load Redemption Scene into Board</w:t>
            </w:r>
            <w:r w:rsidR="00937F1C">
              <w:rPr>
                <w:noProof/>
                <w:webHidden/>
              </w:rPr>
              <w:tab/>
            </w:r>
            <w:r w:rsidR="00937F1C">
              <w:rPr>
                <w:noProof/>
                <w:webHidden/>
              </w:rPr>
              <w:fldChar w:fldCharType="begin"/>
            </w:r>
            <w:r w:rsidR="00937F1C">
              <w:rPr>
                <w:noProof/>
                <w:webHidden/>
              </w:rPr>
              <w:instrText xml:space="preserve"> PAGEREF _Toc92200823 \h </w:instrText>
            </w:r>
            <w:r w:rsidR="00937F1C">
              <w:rPr>
                <w:noProof/>
                <w:webHidden/>
              </w:rPr>
            </w:r>
            <w:r w:rsidR="00937F1C">
              <w:rPr>
                <w:noProof/>
                <w:webHidden/>
              </w:rPr>
              <w:fldChar w:fldCharType="separate"/>
            </w:r>
            <w:r w:rsidR="00937F1C">
              <w:rPr>
                <w:noProof/>
                <w:webHidden/>
              </w:rPr>
              <w:t>8</w:t>
            </w:r>
            <w:r w:rsidR="00937F1C">
              <w:rPr>
                <w:noProof/>
                <w:webHidden/>
              </w:rPr>
              <w:fldChar w:fldCharType="end"/>
            </w:r>
          </w:hyperlink>
        </w:p>
        <w:p w14:paraId="3D8011BC" w14:textId="6DF0CBC6" w:rsidR="00937F1C" w:rsidRDefault="0033050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92200824" w:history="1">
            <w:r w:rsidR="00937F1C" w:rsidRPr="00433CA3">
              <w:rPr>
                <w:rStyle w:val="Hyperlink"/>
                <w:noProof/>
              </w:rPr>
              <w:t>Set Sound Board Initial Levels</w:t>
            </w:r>
            <w:r w:rsidR="00937F1C">
              <w:rPr>
                <w:noProof/>
                <w:webHidden/>
              </w:rPr>
              <w:tab/>
            </w:r>
            <w:r w:rsidR="00937F1C">
              <w:rPr>
                <w:noProof/>
                <w:webHidden/>
              </w:rPr>
              <w:fldChar w:fldCharType="begin"/>
            </w:r>
            <w:r w:rsidR="00937F1C">
              <w:rPr>
                <w:noProof/>
                <w:webHidden/>
              </w:rPr>
              <w:instrText xml:space="preserve"> PAGEREF _Toc92200824 \h </w:instrText>
            </w:r>
            <w:r w:rsidR="00937F1C">
              <w:rPr>
                <w:noProof/>
                <w:webHidden/>
              </w:rPr>
            </w:r>
            <w:r w:rsidR="00937F1C">
              <w:rPr>
                <w:noProof/>
                <w:webHidden/>
              </w:rPr>
              <w:fldChar w:fldCharType="separate"/>
            </w:r>
            <w:r w:rsidR="00937F1C">
              <w:rPr>
                <w:noProof/>
                <w:webHidden/>
              </w:rPr>
              <w:t>8</w:t>
            </w:r>
            <w:r w:rsidR="00937F1C">
              <w:rPr>
                <w:noProof/>
                <w:webHidden/>
              </w:rPr>
              <w:fldChar w:fldCharType="end"/>
            </w:r>
          </w:hyperlink>
        </w:p>
        <w:p w14:paraId="75351CF4" w14:textId="222EDB2D" w:rsidR="00937F1C" w:rsidRDefault="0033050C">
          <w:pPr>
            <w:pStyle w:val="TOC1"/>
            <w:tabs>
              <w:tab w:val="right" w:leader="dot" w:pos="9350"/>
            </w:tabs>
            <w:rPr>
              <w:rFonts w:eastAsiaTheme="minorEastAsia"/>
            </w:rPr>
          </w:pPr>
          <w:hyperlink w:anchor="_Toc92200825" w:history="1">
            <w:r w:rsidR="00937F1C" w:rsidRPr="00433CA3">
              <w:rPr>
                <w:rStyle w:val="Hyperlink"/>
              </w:rPr>
              <w:t>Locate the Equipment Bag</w:t>
            </w:r>
            <w:r w:rsidR="00937F1C">
              <w:rPr>
                <w:webHidden/>
              </w:rPr>
              <w:tab/>
            </w:r>
            <w:r w:rsidR="00937F1C">
              <w:rPr>
                <w:webHidden/>
              </w:rPr>
              <w:fldChar w:fldCharType="begin"/>
            </w:r>
            <w:r w:rsidR="00937F1C">
              <w:rPr>
                <w:webHidden/>
              </w:rPr>
              <w:instrText xml:space="preserve"> PAGEREF _Toc92200825 \h </w:instrText>
            </w:r>
            <w:r w:rsidR="00937F1C">
              <w:rPr>
                <w:webHidden/>
              </w:rPr>
            </w:r>
            <w:r w:rsidR="00937F1C">
              <w:rPr>
                <w:webHidden/>
              </w:rPr>
              <w:fldChar w:fldCharType="separate"/>
            </w:r>
            <w:r w:rsidR="00937F1C">
              <w:rPr>
                <w:webHidden/>
              </w:rPr>
              <w:t>9</w:t>
            </w:r>
            <w:r w:rsidR="00937F1C">
              <w:rPr>
                <w:webHidden/>
              </w:rPr>
              <w:fldChar w:fldCharType="end"/>
            </w:r>
          </w:hyperlink>
        </w:p>
        <w:p w14:paraId="11A4BDAC" w14:textId="3A8CB4C6" w:rsidR="00937F1C" w:rsidRDefault="0033050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92200826" w:history="1">
            <w:r w:rsidR="00937F1C" w:rsidRPr="00433CA3">
              <w:rPr>
                <w:rStyle w:val="Hyperlink"/>
                <w:noProof/>
              </w:rPr>
              <w:t>Battery Tester</w:t>
            </w:r>
            <w:r w:rsidR="00937F1C">
              <w:rPr>
                <w:noProof/>
                <w:webHidden/>
              </w:rPr>
              <w:tab/>
            </w:r>
            <w:r w:rsidR="00937F1C">
              <w:rPr>
                <w:noProof/>
                <w:webHidden/>
              </w:rPr>
              <w:fldChar w:fldCharType="begin"/>
            </w:r>
            <w:r w:rsidR="00937F1C">
              <w:rPr>
                <w:noProof/>
                <w:webHidden/>
              </w:rPr>
              <w:instrText xml:space="preserve"> PAGEREF _Toc92200826 \h </w:instrText>
            </w:r>
            <w:r w:rsidR="00937F1C">
              <w:rPr>
                <w:noProof/>
                <w:webHidden/>
              </w:rPr>
            </w:r>
            <w:r w:rsidR="00937F1C">
              <w:rPr>
                <w:noProof/>
                <w:webHidden/>
              </w:rPr>
              <w:fldChar w:fldCharType="separate"/>
            </w:r>
            <w:r w:rsidR="00937F1C">
              <w:rPr>
                <w:noProof/>
                <w:webHidden/>
              </w:rPr>
              <w:t>9</w:t>
            </w:r>
            <w:r w:rsidR="00937F1C">
              <w:rPr>
                <w:noProof/>
                <w:webHidden/>
              </w:rPr>
              <w:fldChar w:fldCharType="end"/>
            </w:r>
          </w:hyperlink>
        </w:p>
        <w:p w14:paraId="780D1ADD" w14:textId="07BC06E1" w:rsidR="00937F1C" w:rsidRDefault="0033050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92200827" w:history="1">
            <w:r w:rsidR="00937F1C" w:rsidRPr="00433CA3">
              <w:rPr>
                <w:rStyle w:val="Hyperlink"/>
                <w:noProof/>
              </w:rPr>
              <w:t>Check the Batteries of the Handheld Wireless Mic’s</w:t>
            </w:r>
            <w:r w:rsidR="00937F1C">
              <w:rPr>
                <w:noProof/>
                <w:webHidden/>
              </w:rPr>
              <w:tab/>
            </w:r>
            <w:r w:rsidR="00937F1C">
              <w:rPr>
                <w:noProof/>
                <w:webHidden/>
              </w:rPr>
              <w:fldChar w:fldCharType="begin"/>
            </w:r>
            <w:r w:rsidR="00937F1C">
              <w:rPr>
                <w:noProof/>
                <w:webHidden/>
              </w:rPr>
              <w:instrText xml:space="preserve"> PAGEREF _Toc92200827 \h </w:instrText>
            </w:r>
            <w:r w:rsidR="00937F1C">
              <w:rPr>
                <w:noProof/>
                <w:webHidden/>
              </w:rPr>
            </w:r>
            <w:r w:rsidR="00937F1C">
              <w:rPr>
                <w:noProof/>
                <w:webHidden/>
              </w:rPr>
              <w:fldChar w:fldCharType="separate"/>
            </w:r>
            <w:r w:rsidR="00937F1C">
              <w:rPr>
                <w:noProof/>
                <w:webHidden/>
              </w:rPr>
              <w:t>10</w:t>
            </w:r>
            <w:r w:rsidR="00937F1C">
              <w:rPr>
                <w:noProof/>
                <w:webHidden/>
              </w:rPr>
              <w:fldChar w:fldCharType="end"/>
            </w:r>
          </w:hyperlink>
        </w:p>
        <w:p w14:paraId="29CC9702" w14:textId="57E3E392" w:rsidR="00937F1C" w:rsidRDefault="0033050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92200828" w:history="1">
            <w:r w:rsidR="00937F1C" w:rsidRPr="00433CA3">
              <w:rPr>
                <w:rStyle w:val="Hyperlink"/>
                <w:noProof/>
              </w:rPr>
              <w:t>Check the Batteries of the Inner Ear Packs</w:t>
            </w:r>
            <w:r w:rsidR="00937F1C">
              <w:rPr>
                <w:noProof/>
                <w:webHidden/>
              </w:rPr>
              <w:tab/>
            </w:r>
            <w:r w:rsidR="00937F1C">
              <w:rPr>
                <w:noProof/>
                <w:webHidden/>
              </w:rPr>
              <w:fldChar w:fldCharType="begin"/>
            </w:r>
            <w:r w:rsidR="00937F1C">
              <w:rPr>
                <w:noProof/>
                <w:webHidden/>
              </w:rPr>
              <w:instrText xml:space="preserve"> PAGEREF _Toc92200828 \h </w:instrText>
            </w:r>
            <w:r w:rsidR="00937F1C">
              <w:rPr>
                <w:noProof/>
                <w:webHidden/>
              </w:rPr>
            </w:r>
            <w:r w:rsidR="00937F1C">
              <w:rPr>
                <w:noProof/>
                <w:webHidden/>
              </w:rPr>
              <w:fldChar w:fldCharType="separate"/>
            </w:r>
            <w:r w:rsidR="00937F1C">
              <w:rPr>
                <w:noProof/>
                <w:webHidden/>
              </w:rPr>
              <w:t>10</w:t>
            </w:r>
            <w:r w:rsidR="00937F1C">
              <w:rPr>
                <w:noProof/>
                <w:webHidden/>
              </w:rPr>
              <w:fldChar w:fldCharType="end"/>
            </w:r>
          </w:hyperlink>
        </w:p>
        <w:p w14:paraId="28C9F1FB" w14:textId="35DF0888" w:rsidR="00937F1C" w:rsidRDefault="0033050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92200829" w:history="1">
            <w:r w:rsidR="00937F1C" w:rsidRPr="00433CA3">
              <w:rPr>
                <w:rStyle w:val="Hyperlink"/>
                <w:noProof/>
              </w:rPr>
              <w:t>Check the Batteries of the Wireless Mic Pack</w:t>
            </w:r>
            <w:r w:rsidR="00937F1C">
              <w:rPr>
                <w:noProof/>
                <w:webHidden/>
              </w:rPr>
              <w:tab/>
            </w:r>
            <w:r w:rsidR="00937F1C">
              <w:rPr>
                <w:noProof/>
                <w:webHidden/>
              </w:rPr>
              <w:fldChar w:fldCharType="begin"/>
            </w:r>
            <w:r w:rsidR="00937F1C">
              <w:rPr>
                <w:noProof/>
                <w:webHidden/>
              </w:rPr>
              <w:instrText xml:space="preserve"> PAGEREF _Toc92200829 \h </w:instrText>
            </w:r>
            <w:r w:rsidR="00937F1C">
              <w:rPr>
                <w:noProof/>
                <w:webHidden/>
              </w:rPr>
            </w:r>
            <w:r w:rsidR="00937F1C">
              <w:rPr>
                <w:noProof/>
                <w:webHidden/>
              </w:rPr>
              <w:fldChar w:fldCharType="separate"/>
            </w:r>
            <w:r w:rsidR="00937F1C">
              <w:rPr>
                <w:noProof/>
                <w:webHidden/>
              </w:rPr>
              <w:t>10</w:t>
            </w:r>
            <w:r w:rsidR="00937F1C">
              <w:rPr>
                <w:noProof/>
                <w:webHidden/>
              </w:rPr>
              <w:fldChar w:fldCharType="end"/>
            </w:r>
          </w:hyperlink>
        </w:p>
        <w:p w14:paraId="6655043F" w14:textId="62E93410" w:rsidR="00937F1C" w:rsidRDefault="0033050C">
          <w:pPr>
            <w:pStyle w:val="TOC1"/>
            <w:tabs>
              <w:tab w:val="right" w:leader="dot" w:pos="9350"/>
            </w:tabs>
            <w:rPr>
              <w:rFonts w:eastAsiaTheme="minorEastAsia"/>
            </w:rPr>
          </w:pPr>
          <w:hyperlink w:anchor="_Toc92200830" w:history="1">
            <w:r w:rsidR="00937F1C" w:rsidRPr="00433CA3">
              <w:rPr>
                <w:rStyle w:val="Hyperlink"/>
              </w:rPr>
              <w:t>Place Checked Equipment Up Front</w:t>
            </w:r>
            <w:r w:rsidR="00937F1C">
              <w:rPr>
                <w:webHidden/>
              </w:rPr>
              <w:tab/>
            </w:r>
            <w:r w:rsidR="00937F1C">
              <w:rPr>
                <w:webHidden/>
              </w:rPr>
              <w:fldChar w:fldCharType="begin"/>
            </w:r>
            <w:r w:rsidR="00937F1C">
              <w:rPr>
                <w:webHidden/>
              </w:rPr>
              <w:instrText xml:space="preserve"> PAGEREF _Toc92200830 \h </w:instrText>
            </w:r>
            <w:r w:rsidR="00937F1C">
              <w:rPr>
                <w:webHidden/>
              </w:rPr>
            </w:r>
            <w:r w:rsidR="00937F1C">
              <w:rPr>
                <w:webHidden/>
              </w:rPr>
              <w:fldChar w:fldCharType="separate"/>
            </w:r>
            <w:r w:rsidR="00937F1C">
              <w:rPr>
                <w:webHidden/>
              </w:rPr>
              <w:t>11</w:t>
            </w:r>
            <w:r w:rsidR="00937F1C">
              <w:rPr>
                <w:webHidden/>
              </w:rPr>
              <w:fldChar w:fldCharType="end"/>
            </w:r>
          </w:hyperlink>
        </w:p>
        <w:p w14:paraId="6690CB76" w14:textId="1B5F3614" w:rsidR="00937F1C" w:rsidRDefault="0033050C">
          <w:pPr>
            <w:pStyle w:val="TOC1"/>
            <w:tabs>
              <w:tab w:val="right" w:leader="dot" w:pos="9350"/>
            </w:tabs>
            <w:rPr>
              <w:rFonts w:eastAsiaTheme="minorEastAsia"/>
            </w:rPr>
          </w:pPr>
          <w:hyperlink w:anchor="_Toc92200831" w:history="1">
            <w:r w:rsidR="00937F1C" w:rsidRPr="00433CA3">
              <w:rPr>
                <w:rStyle w:val="Hyperlink"/>
              </w:rPr>
              <w:t>Connect the Piano Mic</w:t>
            </w:r>
            <w:r w:rsidR="00937F1C">
              <w:rPr>
                <w:webHidden/>
              </w:rPr>
              <w:tab/>
            </w:r>
            <w:r w:rsidR="00937F1C">
              <w:rPr>
                <w:webHidden/>
              </w:rPr>
              <w:fldChar w:fldCharType="begin"/>
            </w:r>
            <w:r w:rsidR="00937F1C">
              <w:rPr>
                <w:webHidden/>
              </w:rPr>
              <w:instrText xml:space="preserve"> PAGEREF _Toc92200831 \h </w:instrText>
            </w:r>
            <w:r w:rsidR="00937F1C">
              <w:rPr>
                <w:webHidden/>
              </w:rPr>
            </w:r>
            <w:r w:rsidR="00937F1C">
              <w:rPr>
                <w:webHidden/>
              </w:rPr>
              <w:fldChar w:fldCharType="separate"/>
            </w:r>
            <w:r w:rsidR="00937F1C">
              <w:rPr>
                <w:webHidden/>
              </w:rPr>
              <w:t>11</w:t>
            </w:r>
            <w:r w:rsidR="00937F1C">
              <w:rPr>
                <w:webHidden/>
              </w:rPr>
              <w:fldChar w:fldCharType="end"/>
            </w:r>
          </w:hyperlink>
        </w:p>
        <w:p w14:paraId="5BDA6141" w14:textId="522AB149" w:rsidR="00937F1C" w:rsidRDefault="0033050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92200832" w:history="1">
            <w:r w:rsidR="00937F1C" w:rsidRPr="00433CA3">
              <w:rPr>
                <w:rStyle w:val="Hyperlink"/>
                <w:noProof/>
              </w:rPr>
              <w:t>Locate the Wired Shure Microphone and Cable</w:t>
            </w:r>
            <w:r w:rsidR="00937F1C">
              <w:rPr>
                <w:noProof/>
                <w:webHidden/>
              </w:rPr>
              <w:tab/>
            </w:r>
            <w:r w:rsidR="00937F1C">
              <w:rPr>
                <w:noProof/>
                <w:webHidden/>
              </w:rPr>
              <w:fldChar w:fldCharType="begin"/>
            </w:r>
            <w:r w:rsidR="00937F1C">
              <w:rPr>
                <w:noProof/>
                <w:webHidden/>
              </w:rPr>
              <w:instrText xml:space="preserve"> PAGEREF _Toc92200832 \h </w:instrText>
            </w:r>
            <w:r w:rsidR="00937F1C">
              <w:rPr>
                <w:noProof/>
                <w:webHidden/>
              </w:rPr>
            </w:r>
            <w:r w:rsidR="00937F1C">
              <w:rPr>
                <w:noProof/>
                <w:webHidden/>
              </w:rPr>
              <w:fldChar w:fldCharType="separate"/>
            </w:r>
            <w:r w:rsidR="00937F1C">
              <w:rPr>
                <w:noProof/>
                <w:webHidden/>
              </w:rPr>
              <w:t>11</w:t>
            </w:r>
            <w:r w:rsidR="00937F1C">
              <w:rPr>
                <w:noProof/>
                <w:webHidden/>
              </w:rPr>
              <w:fldChar w:fldCharType="end"/>
            </w:r>
          </w:hyperlink>
        </w:p>
        <w:p w14:paraId="63D1F053" w14:textId="351E501F" w:rsidR="00937F1C" w:rsidRDefault="0033050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92200833" w:history="1">
            <w:r w:rsidR="00937F1C" w:rsidRPr="00433CA3">
              <w:rPr>
                <w:rStyle w:val="Hyperlink"/>
                <w:noProof/>
              </w:rPr>
              <w:t>Connect the Microphone and place in Mic Stand</w:t>
            </w:r>
            <w:r w:rsidR="00937F1C">
              <w:rPr>
                <w:noProof/>
                <w:webHidden/>
              </w:rPr>
              <w:tab/>
            </w:r>
            <w:r w:rsidR="00937F1C">
              <w:rPr>
                <w:noProof/>
                <w:webHidden/>
              </w:rPr>
              <w:fldChar w:fldCharType="begin"/>
            </w:r>
            <w:r w:rsidR="00937F1C">
              <w:rPr>
                <w:noProof/>
                <w:webHidden/>
              </w:rPr>
              <w:instrText xml:space="preserve"> PAGEREF _Toc92200833 \h </w:instrText>
            </w:r>
            <w:r w:rsidR="00937F1C">
              <w:rPr>
                <w:noProof/>
                <w:webHidden/>
              </w:rPr>
            </w:r>
            <w:r w:rsidR="00937F1C">
              <w:rPr>
                <w:noProof/>
                <w:webHidden/>
              </w:rPr>
              <w:fldChar w:fldCharType="separate"/>
            </w:r>
            <w:r w:rsidR="00937F1C">
              <w:rPr>
                <w:noProof/>
                <w:webHidden/>
              </w:rPr>
              <w:t>12</w:t>
            </w:r>
            <w:r w:rsidR="00937F1C">
              <w:rPr>
                <w:noProof/>
                <w:webHidden/>
              </w:rPr>
              <w:fldChar w:fldCharType="end"/>
            </w:r>
          </w:hyperlink>
        </w:p>
        <w:p w14:paraId="07FD87B5" w14:textId="22A747FC" w:rsidR="00937F1C" w:rsidRDefault="0033050C">
          <w:pPr>
            <w:pStyle w:val="TOC1"/>
            <w:tabs>
              <w:tab w:val="right" w:leader="dot" w:pos="9350"/>
            </w:tabs>
            <w:rPr>
              <w:rFonts w:eastAsiaTheme="minorEastAsia"/>
            </w:rPr>
          </w:pPr>
          <w:hyperlink w:anchor="_Toc92200834" w:history="1">
            <w:r w:rsidR="00937F1C" w:rsidRPr="00433CA3">
              <w:rPr>
                <w:rStyle w:val="Hyperlink"/>
              </w:rPr>
              <w:t>Verify Piano Connections and Turn On</w:t>
            </w:r>
            <w:r w:rsidR="00937F1C">
              <w:rPr>
                <w:webHidden/>
              </w:rPr>
              <w:tab/>
            </w:r>
            <w:r w:rsidR="00937F1C">
              <w:rPr>
                <w:webHidden/>
              </w:rPr>
              <w:fldChar w:fldCharType="begin"/>
            </w:r>
            <w:r w:rsidR="00937F1C">
              <w:rPr>
                <w:webHidden/>
              </w:rPr>
              <w:instrText xml:space="preserve"> PAGEREF _Toc92200834 \h </w:instrText>
            </w:r>
            <w:r w:rsidR="00937F1C">
              <w:rPr>
                <w:webHidden/>
              </w:rPr>
            </w:r>
            <w:r w:rsidR="00937F1C">
              <w:rPr>
                <w:webHidden/>
              </w:rPr>
              <w:fldChar w:fldCharType="separate"/>
            </w:r>
            <w:r w:rsidR="00937F1C">
              <w:rPr>
                <w:webHidden/>
              </w:rPr>
              <w:t>12</w:t>
            </w:r>
            <w:r w:rsidR="00937F1C">
              <w:rPr>
                <w:webHidden/>
              </w:rPr>
              <w:fldChar w:fldCharType="end"/>
            </w:r>
          </w:hyperlink>
        </w:p>
        <w:p w14:paraId="244BDF48" w14:textId="4F52D22E" w:rsidR="00937F1C" w:rsidRDefault="0033050C">
          <w:pPr>
            <w:pStyle w:val="TOC1"/>
            <w:tabs>
              <w:tab w:val="right" w:leader="dot" w:pos="9350"/>
            </w:tabs>
            <w:rPr>
              <w:rFonts w:eastAsiaTheme="minorEastAsia"/>
            </w:rPr>
          </w:pPr>
          <w:hyperlink w:anchor="_Toc92200835" w:history="1">
            <w:r w:rsidR="00937F1C" w:rsidRPr="00433CA3">
              <w:rPr>
                <w:rStyle w:val="Hyperlink"/>
              </w:rPr>
              <w:t>Live Stream Audio Connection</w:t>
            </w:r>
            <w:r w:rsidR="00937F1C">
              <w:rPr>
                <w:webHidden/>
              </w:rPr>
              <w:tab/>
            </w:r>
            <w:r w:rsidR="00937F1C">
              <w:rPr>
                <w:webHidden/>
              </w:rPr>
              <w:fldChar w:fldCharType="begin"/>
            </w:r>
            <w:r w:rsidR="00937F1C">
              <w:rPr>
                <w:webHidden/>
              </w:rPr>
              <w:instrText xml:space="preserve"> PAGEREF _Toc92200835 \h </w:instrText>
            </w:r>
            <w:r w:rsidR="00937F1C">
              <w:rPr>
                <w:webHidden/>
              </w:rPr>
            </w:r>
            <w:r w:rsidR="00937F1C">
              <w:rPr>
                <w:webHidden/>
              </w:rPr>
              <w:fldChar w:fldCharType="separate"/>
            </w:r>
            <w:r w:rsidR="00937F1C">
              <w:rPr>
                <w:webHidden/>
              </w:rPr>
              <w:t>13</w:t>
            </w:r>
            <w:r w:rsidR="00937F1C">
              <w:rPr>
                <w:webHidden/>
              </w:rPr>
              <w:fldChar w:fldCharType="end"/>
            </w:r>
          </w:hyperlink>
        </w:p>
        <w:p w14:paraId="0DC18D4C" w14:textId="6D726A8A" w:rsidR="00937F1C" w:rsidRDefault="0033050C">
          <w:pPr>
            <w:pStyle w:val="TOC1"/>
            <w:tabs>
              <w:tab w:val="right" w:leader="dot" w:pos="9350"/>
            </w:tabs>
            <w:rPr>
              <w:rFonts w:eastAsiaTheme="minorEastAsia"/>
            </w:rPr>
          </w:pPr>
          <w:hyperlink w:anchor="_Toc92200836" w:history="1">
            <w:r w:rsidR="00937F1C" w:rsidRPr="00433CA3">
              <w:rPr>
                <w:rStyle w:val="Hyperlink"/>
              </w:rPr>
              <w:t>Connect Headphones if needed.</w:t>
            </w:r>
            <w:r w:rsidR="00937F1C">
              <w:rPr>
                <w:webHidden/>
              </w:rPr>
              <w:tab/>
            </w:r>
            <w:r w:rsidR="00937F1C">
              <w:rPr>
                <w:webHidden/>
              </w:rPr>
              <w:fldChar w:fldCharType="begin"/>
            </w:r>
            <w:r w:rsidR="00937F1C">
              <w:rPr>
                <w:webHidden/>
              </w:rPr>
              <w:instrText xml:space="preserve"> PAGEREF _Toc92200836 \h </w:instrText>
            </w:r>
            <w:r w:rsidR="00937F1C">
              <w:rPr>
                <w:webHidden/>
              </w:rPr>
            </w:r>
            <w:r w:rsidR="00937F1C">
              <w:rPr>
                <w:webHidden/>
              </w:rPr>
              <w:fldChar w:fldCharType="separate"/>
            </w:r>
            <w:r w:rsidR="00937F1C">
              <w:rPr>
                <w:webHidden/>
              </w:rPr>
              <w:t>14</w:t>
            </w:r>
            <w:r w:rsidR="00937F1C">
              <w:rPr>
                <w:webHidden/>
              </w:rPr>
              <w:fldChar w:fldCharType="end"/>
            </w:r>
          </w:hyperlink>
        </w:p>
        <w:p w14:paraId="555662AB" w14:textId="0BE61D1A" w:rsidR="00937F1C" w:rsidRDefault="0033050C">
          <w:pPr>
            <w:pStyle w:val="TOC1"/>
            <w:tabs>
              <w:tab w:val="right" w:leader="dot" w:pos="9350"/>
            </w:tabs>
            <w:rPr>
              <w:rFonts w:eastAsiaTheme="minorEastAsia"/>
            </w:rPr>
          </w:pPr>
          <w:hyperlink w:anchor="_Toc92200837" w:history="1">
            <w:r w:rsidR="00937F1C" w:rsidRPr="00433CA3">
              <w:rPr>
                <w:rStyle w:val="Hyperlink"/>
              </w:rPr>
              <w:t>End of Service Shutdown Checklist</w:t>
            </w:r>
            <w:r w:rsidR="00937F1C">
              <w:rPr>
                <w:webHidden/>
              </w:rPr>
              <w:tab/>
            </w:r>
            <w:r w:rsidR="00937F1C">
              <w:rPr>
                <w:webHidden/>
              </w:rPr>
              <w:fldChar w:fldCharType="begin"/>
            </w:r>
            <w:r w:rsidR="00937F1C">
              <w:rPr>
                <w:webHidden/>
              </w:rPr>
              <w:instrText xml:space="preserve"> PAGEREF _Toc92200837 \h </w:instrText>
            </w:r>
            <w:r w:rsidR="00937F1C">
              <w:rPr>
                <w:webHidden/>
              </w:rPr>
            </w:r>
            <w:r w:rsidR="00937F1C">
              <w:rPr>
                <w:webHidden/>
              </w:rPr>
              <w:fldChar w:fldCharType="separate"/>
            </w:r>
            <w:r w:rsidR="00937F1C">
              <w:rPr>
                <w:webHidden/>
              </w:rPr>
              <w:t>14</w:t>
            </w:r>
            <w:r w:rsidR="00937F1C">
              <w:rPr>
                <w:webHidden/>
              </w:rPr>
              <w:fldChar w:fldCharType="end"/>
            </w:r>
          </w:hyperlink>
        </w:p>
        <w:p w14:paraId="6E140D97" w14:textId="6FE059D2" w:rsidR="00937F1C" w:rsidRDefault="0033050C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92200838" w:history="1">
            <w:r w:rsidR="00937F1C" w:rsidRPr="00433CA3">
              <w:rPr>
                <w:rStyle w:val="Hyperlink"/>
                <w:noProof/>
              </w:rPr>
              <w:t>Gather up the Equipment and Return to Bag</w:t>
            </w:r>
            <w:r w:rsidR="00937F1C">
              <w:rPr>
                <w:noProof/>
                <w:webHidden/>
              </w:rPr>
              <w:tab/>
            </w:r>
            <w:r w:rsidR="00937F1C">
              <w:rPr>
                <w:noProof/>
                <w:webHidden/>
              </w:rPr>
              <w:fldChar w:fldCharType="begin"/>
            </w:r>
            <w:r w:rsidR="00937F1C">
              <w:rPr>
                <w:noProof/>
                <w:webHidden/>
              </w:rPr>
              <w:instrText xml:space="preserve"> PAGEREF _Toc92200838 \h </w:instrText>
            </w:r>
            <w:r w:rsidR="00937F1C">
              <w:rPr>
                <w:noProof/>
                <w:webHidden/>
              </w:rPr>
            </w:r>
            <w:r w:rsidR="00937F1C">
              <w:rPr>
                <w:noProof/>
                <w:webHidden/>
              </w:rPr>
              <w:fldChar w:fldCharType="separate"/>
            </w:r>
            <w:r w:rsidR="00937F1C">
              <w:rPr>
                <w:noProof/>
                <w:webHidden/>
              </w:rPr>
              <w:t>14</w:t>
            </w:r>
            <w:r w:rsidR="00937F1C">
              <w:rPr>
                <w:noProof/>
                <w:webHidden/>
              </w:rPr>
              <w:fldChar w:fldCharType="end"/>
            </w:r>
          </w:hyperlink>
        </w:p>
        <w:p w14:paraId="125A4109" w14:textId="5CCE0451" w:rsidR="00937F1C" w:rsidRDefault="0033050C">
          <w:pPr>
            <w:pStyle w:val="TOC1"/>
            <w:tabs>
              <w:tab w:val="right" w:leader="dot" w:pos="9350"/>
            </w:tabs>
            <w:rPr>
              <w:rFonts w:eastAsiaTheme="minorEastAsia"/>
            </w:rPr>
          </w:pPr>
          <w:hyperlink w:anchor="_Toc92200839" w:history="1">
            <w:r w:rsidR="00937F1C" w:rsidRPr="00433CA3">
              <w:rPr>
                <w:rStyle w:val="Hyperlink"/>
              </w:rPr>
              <w:t>Sound Board for Shutdown</w:t>
            </w:r>
            <w:r w:rsidR="00937F1C">
              <w:rPr>
                <w:webHidden/>
              </w:rPr>
              <w:tab/>
            </w:r>
            <w:r w:rsidR="00937F1C">
              <w:rPr>
                <w:webHidden/>
              </w:rPr>
              <w:fldChar w:fldCharType="begin"/>
            </w:r>
            <w:r w:rsidR="00937F1C">
              <w:rPr>
                <w:webHidden/>
              </w:rPr>
              <w:instrText xml:space="preserve"> PAGEREF _Toc92200839 \h </w:instrText>
            </w:r>
            <w:r w:rsidR="00937F1C">
              <w:rPr>
                <w:webHidden/>
              </w:rPr>
            </w:r>
            <w:r w:rsidR="00937F1C">
              <w:rPr>
                <w:webHidden/>
              </w:rPr>
              <w:fldChar w:fldCharType="separate"/>
            </w:r>
            <w:r w:rsidR="00937F1C">
              <w:rPr>
                <w:webHidden/>
              </w:rPr>
              <w:t>15</w:t>
            </w:r>
            <w:r w:rsidR="00937F1C">
              <w:rPr>
                <w:webHidden/>
              </w:rPr>
              <w:fldChar w:fldCharType="end"/>
            </w:r>
          </w:hyperlink>
        </w:p>
        <w:p w14:paraId="2B7DAE64" w14:textId="3B38713A" w:rsidR="00937F1C" w:rsidRDefault="0033050C">
          <w:pPr>
            <w:pStyle w:val="TOC1"/>
            <w:tabs>
              <w:tab w:val="right" w:leader="dot" w:pos="9350"/>
            </w:tabs>
            <w:rPr>
              <w:rFonts w:eastAsiaTheme="minorEastAsia"/>
            </w:rPr>
          </w:pPr>
          <w:hyperlink w:anchor="_Toc92200840" w:history="1">
            <w:r w:rsidR="00937F1C" w:rsidRPr="00433CA3">
              <w:rPr>
                <w:rStyle w:val="Hyperlink"/>
              </w:rPr>
              <w:t>Retrieve Equipment from Stage</w:t>
            </w:r>
            <w:r w:rsidR="00937F1C">
              <w:rPr>
                <w:webHidden/>
              </w:rPr>
              <w:tab/>
            </w:r>
            <w:r w:rsidR="00937F1C">
              <w:rPr>
                <w:webHidden/>
              </w:rPr>
              <w:fldChar w:fldCharType="begin"/>
            </w:r>
            <w:r w:rsidR="00937F1C">
              <w:rPr>
                <w:webHidden/>
              </w:rPr>
              <w:instrText xml:space="preserve"> PAGEREF _Toc92200840 \h </w:instrText>
            </w:r>
            <w:r w:rsidR="00937F1C">
              <w:rPr>
                <w:webHidden/>
              </w:rPr>
            </w:r>
            <w:r w:rsidR="00937F1C">
              <w:rPr>
                <w:webHidden/>
              </w:rPr>
              <w:fldChar w:fldCharType="separate"/>
            </w:r>
            <w:r w:rsidR="00937F1C">
              <w:rPr>
                <w:webHidden/>
              </w:rPr>
              <w:t>15</w:t>
            </w:r>
            <w:r w:rsidR="00937F1C">
              <w:rPr>
                <w:webHidden/>
              </w:rPr>
              <w:fldChar w:fldCharType="end"/>
            </w:r>
          </w:hyperlink>
        </w:p>
        <w:p w14:paraId="0F980E0B" w14:textId="000EF6B5" w:rsidR="00937F1C" w:rsidRDefault="0033050C">
          <w:pPr>
            <w:pStyle w:val="TOC1"/>
            <w:tabs>
              <w:tab w:val="right" w:leader="dot" w:pos="9350"/>
            </w:tabs>
            <w:rPr>
              <w:rFonts w:eastAsiaTheme="minorEastAsia"/>
            </w:rPr>
          </w:pPr>
          <w:hyperlink w:anchor="_Toc92200841" w:history="1">
            <w:r w:rsidR="00937F1C" w:rsidRPr="00433CA3">
              <w:rPr>
                <w:rStyle w:val="Hyperlink"/>
              </w:rPr>
              <w:t>Power Down Drum Room Equipment</w:t>
            </w:r>
            <w:r w:rsidR="00937F1C">
              <w:rPr>
                <w:webHidden/>
              </w:rPr>
              <w:tab/>
            </w:r>
            <w:r w:rsidR="00937F1C">
              <w:rPr>
                <w:webHidden/>
              </w:rPr>
              <w:fldChar w:fldCharType="begin"/>
            </w:r>
            <w:r w:rsidR="00937F1C">
              <w:rPr>
                <w:webHidden/>
              </w:rPr>
              <w:instrText xml:space="preserve"> PAGEREF _Toc92200841 \h </w:instrText>
            </w:r>
            <w:r w:rsidR="00937F1C">
              <w:rPr>
                <w:webHidden/>
              </w:rPr>
            </w:r>
            <w:r w:rsidR="00937F1C">
              <w:rPr>
                <w:webHidden/>
              </w:rPr>
              <w:fldChar w:fldCharType="separate"/>
            </w:r>
            <w:r w:rsidR="00937F1C">
              <w:rPr>
                <w:webHidden/>
              </w:rPr>
              <w:t>15</w:t>
            </w:r>
            <w:r w:rsidR="00937F1C">
              <w:rPr>
                <w:webHidden/>
              </w:rPr>
              <w:fldChar w:fldCharType="end"/>
            </w:r>
          </w:hyperlink>
        </w:p>
        <w:p w14:paraId="575F7C0F" w14:textId="74D5690A" w:rsidR="00937F1C" w:rsidRDefault="0033050C">
          <w:pPr>
            <w:pStyle w:val="TOC1"/>
            <w:tabs>
              <w:tab w:val="right" w:leader="dot" w:pos="9350"/>
            </w:tabs>
            <w:rPr>
              <w:rFonts w:eastAsiaTheme="minorEastAsia"/>
            </w:rPr>
          </w:pPr>
          <w:hyperlink w:anchor="_Toc92200842" w:history="1">
            <w:r w:rsidR="00937F1C" w:rsidRPr="00433CA3">
              <w:rPr>
                <w:rStyle w:val="Hyperlink"/>
              </w:rPr>
              <w:t>Return Cables back on top of Drum Room</w:t>
            </w:r>
            <w:r w:rsidR="00937F1C">
              <w:rPr>
                <w:webHidden/>
              </w:rPr>
              <w:tab/>
            </w:r>
            <w:r w:rsidR="00937F1C">
              <w:rPr>
                <w:webHidden/>
              </w:rPr>
              <w:fldChar w:fldCharType="begin"/>
            </w:r>
            <w:r w:rsidR="00937F1C">
              <w:rPr>
                <w:webHidden/>
              </w:rPr>
              <w:instrText xml:space="preserve"> PAGEREF _Toc92200842 \h </w:instrText>
            </w:r>
            <w:r w:rsidR="00937F1C">
              <w:rPr>
                <w:webHidden/>
              </w:rPr>
            </w:r>
            <w:r w:rsidR="00937F1C">
              <w:rPr>
                <w:webHidden/>
              </w:rPr>
              <w:fldChar w:fldCharType="separate"/>
            </w:r>
            <w:r w:rsidR="00937F1C">
              <w:rPr>
                <w:webHidden/>
              </w:rPr>
              <w:t>15</w:t>
            </w:r>
            <w:r w:rsidR="00937F1C">
              <w:rPr>
                <w:webHidden/>
              </w:rPr>
              <w:fldChar w:fldCharType="end"/>
            </w:r>
          </w:hyperlink>
        </w:p>
        <w:p w14:paraId="052730E8" w14:textId="040BE1ED" w:rsidR="00937F1C" w:rsidRDefault="0033050C">
          <w:pPr>
            <w:pStyle w:val="TOC1"/>
            <w:tabs>
              <w:tab w:val="right" w:leader="dot" w:pos="9350"/>
            </w:tabs>
            <w:rPr>
              <w:rFonts w:eastAsiaTheme="minorEastAsia"/>
            </w:rPr>
          </w:pPr>
          <w:hyperlink w:anchor="_Toc92200843" w:history="1">
            <w:r w:rsidR="00937F1C" w:rsidRPr="00433CA3">
              <w:rPr>
                <w:rStyle w:val="Hyperlink"/>
              </w:rPr>
              <w:t>Return Equipment Bag</w:t>
            </w:r>
            <w:r w:rsidR="00937F1C">
              <w:rPr>
                <w:webHidden/>
              </w:rPr>
              <w:tab/>
            </w:r>
            <w:r w:rsidR="00937F1C">
              <w:rPr>
                <w:webHidden/>
              </w:rPr>
              <w:fldChar w:fldCharType="begin"/>
            </w:r>
            <w:r w:rsidR="00937F1C">
              <w:rPr>
                <w:webHidden/>
              </w:rPr>
              <w:instrText xml:space="preserve"> PAGEREF _Toc92200843 \h </w:instrText>
            </w:r>
            <w:r w:rsidR="00937F1C">
              <w:rPr>
                <w:webHidden/>
              </w:rPr>
            </w:r>
            <w:r w:rsidR="00937F1C">
              <w:rPr>
                <w:webHidden/>
              </w:rPr>
              <w:fldChar w:fldCharType="separate"/>
            </w:r>
            <w:r w:rsidR="00937F1C">
              <w:rPr>
                <w:webHidden/>
              </w:rPr>
              <w:t>15</w:t>
            </w:r>
            <w:r w:rsidR="00937F1C">
              <w:rPr>
                <w:webHidden/>
              </w:rPr>
              <w:fldChar w:fldCharType="end"/>
            </w:r>
          </w:hyperlink>
        </w:p>
        <w:p w14:paraId="4E393281" w14:textId="4B8BE582" w:rsidR="00543A56" w:rsidRDefault="00543A56">
          <w:r>
            <w:rPr>
              <w:b/>
              <w:bCs/>
              <w:noProof/>
            </w:rPr>
            <w:fldChar w:fldCharType="end"/>
          </w:r>
        </w:p>
      </w:sdtContent>
    </w:sdt>
    <w:p w14:paraId="73B0EA46" w14:textId="04FFA987" w:rsidR="00032A1B" w:rsidRDefault="00032A1B">
      <w:r>
        <w:br w:type="page"/>
      </w:r>
    </w:p>
    <w:p w14:paraId="2CD25B6B" w14:textId="47C1B715" w:rsidR="004D493A" w:rsidRDefault="005441D4" w:rsidP="000F00E7">
      <w:pPr>
        <w:pStyle w:val="Heading1"/>
      </w:pPr>
      <w:bookmarkStart w:id="1" w:name="_Toc92200815"/>
      <w:r>
        <w:t>Turn On Equipment in Drum Room</w:t>
      </w:r>
      <w:bookmarkEnd w:id="1"/>
    </w:p>
    <w:p w14:paraId="41140BB4" w14:textId="49AD5698" w:rsidR="003F3798" w:rsidRDefault="00612DF4" w:rsidP="004D493A">
      <w:r>
        <w:t xml:space="preserve">Go </w:t>
      </w:r>
      <w:r w:rsidR="00032A1B">
        <w:t>inside</w:t>
      </w:r>
      <w:r>
        <w:t xml:space="preserve"> the Drum </w:t>
      </w:r>
      <w:r w:rsidR="00032A1B">
        <w:t>R</w:t>
      </w:r>
      <w:r>
        <w:t xml:space="preserve">oom and locate the Blue power switch located in the upper right of the rack of </w:t>
      </w:r>
      <w:r w:rsidR="003F3798">
        <w:t>equipment</w:t>
      </w:r>
      <w:r w:rsidR="00032A1B">
        <w:t xml:space="preserve"> at the back of the room</w:t>
      </w:r>
      <w:r w:rsidR="003F3798">
        <w:t>.</w:t>
      </w:r>
      <w:r w:rsidR="00032A1B">
        <w:t xml:space="preserve"> This will also apply power to the Dual Wireless microphone Transmitter that is also located inside the Drum Room</w:t>
      </w:r>
      <w:r w:rsidR="00847B77">
        <w:t xml:space="preserve"> to the left</w:t>
      </w:r>
      <w:r w:rsidR="00032A1B">
        <w:t>.</w:t>
      </w:r>
    </w:p>
    <w:p w14:paraId="1C07E61D" w14:textId="48590A05" w:rsidR="005C6D45" w:rsidRPr="00A64DDB" w:rsidRDefault="00A64DDB" w:rsidP="004D493A">
      <w:r>
        <w:rPr>
          <w:noProof/>
        </w:rPr>
        <w:drawing>
          <wp:inline distT="0" distB="0" distL="0" distR="0" wp14:anchorId="5B2DC590" wp14:editId="0906D91E">
            <wp:extent cx="4419600" cy="4738833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33333" cy="4753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493A">
        <w:br w:type="page"/>
      </w:r>
    </w:p>
    <w:p w14:paraId="36E176AD" w14:textId="003507F6" w:rsidR="005C6D45" w:rsidRPr="000F00E7" w:rsidRDefault="00A64DDB" w:rsidP="000F00E7">
      <w:pPr>
        <w:pBdr>
          <w:bottom w:val="single" w:sz="18" w:space="1" w:color="2B579A" w:themeColor="accent5"/>
        </w:pBdr>
        <w:rPr>
          <w:rFonts w:asciiTheme="majorHAnsi" w:eastAsiaTheme="majorEastAsia" w:hAnsiTheme="majorHAnsi" w:cstheme="majorBidi"/>
          <w:color w:val="3B3838" w:themeColor="background2" w:themeShade="40"/>
          <w:kern w:val="28"/>
          <w:sz w:val="52"/>
          <w:szCs w:val="52"/>
          <w14:ligatures w14:val="standard"/>
          <w14:numForm w14:val="oldStyle"/>
        </w:rPr>
      </w:pPr>
      <w:r>
        <w:rPr>
          <w:rFonts w:asciiTheme="majorHAnsi" w:eastAsiaTheme="majorEastAsia" w:hAnsiTheme="majorHAnsi" w:cstheme="majorBidi"/>
          <w:color w:val="3B3838" w:themeColor="background2" w:themeShade="40"/>
          <w:kern w:val="28"/>
          <w:sz w:val="52"/>
          <w:szCs w:val="52"/>
          <w14:ligatures w14:val="standard"/>
          <w14:numForm w14:val="oldStyle"/>
        </w:rPr>
        <w:t xml:space="preserve">Inner Ear Power </w:t>
      </w:r>
      <w:r w:rsidR="00847B77">
        <w:rPr>
          <w:rFonts w:asciiTheme="majorHAnsi" w:eastAsiaTheme="majorEastAsia" w:hAnsiTheme="majorHAnsi" w:cstheme="majorBidi"/>
          <w:color w:val="3B3838" w:themeColor="background2" w:themeShade="40"/>
          <w:kern w:val="28"/>
          <w:sz w:val="52"/>
          <w:szCs w:val="52"/>
          <w14:ligatures w14:val="standard"/>
          <w14:numForm w14:val="oldStyle"/>
        </w:rPr>
        <w:t>Pack Setup</w:t>
      </w:r>
    </w:p>
    <w:p w14:paraId="404DF874" w14:textId="66A4E202" w:rsidR="0014255A" w:rsidRPr="005E4A3D" w:rsidRDefault="0014255A" w:rsidP="0014255A">
      <w:pPr>
        <w:pStyle w:val="Heading2"/>
        <w:rPr>
          <w:u w:val="single"/>
        </w:rPr>
      </w:pPr>
      <w:bookmarkStart w:id="2" w:name="_Toc92200816"/>
      <w:r w:rsidRPr="005E4A3D">
        <w:rPr>
          <w:u w:val="single"/>
        </w:rPr>
        <w:t>Disconnect Current Setup</w:t>
      </w:r>
      <w:bookmarkEnd w:id="2"/>
    </w:p>
    <w:p w14:paraId="0B1AEF11" w14:textId="716D640F" w:rsidR="005C6D45" w:rsidRDefault="00A64DDB" w:rsidP="0014255A">
      <w:r>
        <w:t>Grab a chair or stool and carefully climb up t</w:t>
      </w:r>
      <w:r w:rsidR="005441D4">
        <w:t>he back side of the Drum Room and</w:t>
      </w:r>
      <w:r>
        <w:t xml:space="preserve"> look </w:t>
      </w:r>
      <w:r w:rsidR="00032A1B">
        <w:t xml:space="preserve">over </w:t>
      </w:r>
      <w:r>
        <w:t xml:space="preserve">on top. Locate the Brazilian Churches wireless microphone transmitter </w:t>
      </w:r>
      <w:r w:rsidR="005441D4">
        <w:t xml:space="preserve">to the left </w:t>
      </w:r>
      <w:r>
        <w:t xml:space="preserve">and disconnect the XLR cable, marked </w:t>
      </w:r>
      <w:r w:rsidR="00032A1B">
        <w:t xml:space="preserve">with a </w:t>
      </w:r>
      <w:r>
        <w:t>green</w:t>
      </w:r>
      <w:r w:rsidR="00032A1B">
        <w:t xml:space="preserve"> band</w:t>
      </w:r>
      <w:r>
        <w:t>, from the back of it.</w:t>
      </w:r>
    </w:p>
    <w:p w14:paraId="602A5065" w14:textId="16746418" w:rsidR="00925E01" w:rsidRDefault="00925E01">
      <w:r w:rsidRPr="00925E01">
        <w:rPr>
          <w:noProof/>
        </w:rPr>
        <w:drawing>
          <wp:inline distT="0" distB="0" distL="0" distR="0" wp14:anchorId="57988464" wp14:editId="5FFB99A1">
            <wp:extent cx="4367284" cy="2438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96682" cy="2454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4D1B9" w14:textId="4EB7D8F0" w:rsidR="0014255A" w:rsidRPr="005E4A3D" w:rsidRDefault="0014255A" w:rsidP="0014255A">
      <w:pPr>
        <w:pStyle w:val="Heading2"/>
        <w:rPr>
          <w:u w:val="single"/>
        </w:rPr>
      </w:pPr>
      <w:bookmarkStart w:id="3" w:name="_Toc92200817"/>
      <w:r w:rsidRPr="005E4A3D">
        <w:rPr>
          <w:u w:val="single"/>
        </w:rPr>
        <w:t>Reconnect Cabling to Inner Ear Transmitter</w:t>
      </w:r>
      <w:bookmarkEnd w:id="3"/>
    </w:p>
    <w:p w14:paraId="0A30B51A" w14:textId="25C8283B" w:rsidR="00925E01" w:rsidRDefault="00925E01" w:rsidP="0014255A">
      <w:r>
        <w:t xml:space="preserve">Connect the now </w:t>
      </w:r>
      <w:r w:rsidR="00A3698C">
        <w:t>loose</w:t>
      </w:r>
      <w:r>
        <w:t xml:space="preserve"> XLR</w:t>
      </w:r>
      <w:r w:rsidR="00D22F93">
        <w:t xml:space="preserve"> cable (</w:t>
      </w:r>
      <w:r w:rsidR="00A3698C">
        <w:t>green band</w:t>
      </w:r>
      <w:r>
        <w:t xml:space="preserve">) to the front of </w:t>
      </w:r>
      <w:r w:rsidR="005441D4">
        <w:t>the</w:t>
      </w:r>
      <w:r>
        <w:t xml:space="preserve"> Inner Ear transmitter located just to the right.</w:t>
      </w:r>
      <w:r w:rsidR="00BF215E">
        <w:t xml:space="preserve"> Then, located in the back</w:t>
      </w:r>
      <w:r w:rsidR="00A3698C">
        <w:t xml:space="preserve"> of the transmitter</w:t>
      </w:r>
      <w:r w:rsidR="00BF215E">
        <w:t xml:space="preserve">, reconnect the power to the back of the Inner Ear transmitter and verify the front lights </w:t>
      </w:r>
      <w:r w:rsidR="00A3698C">
        <w:t>illuminate.</w:t>
      </w:r>
      <w:r w:rsidR="005441D4">
        <w:t xml:space="preserve"> The power strip will power up once the Drum Room </w:t>
      </w:r>
      <w:r w:rsidR="00446182">
        <w:t>equipment rack is powered on (previous step)</w:t>
      </w:r>
    </w:p>
    <w:p w14:paraId="76A04894" w14:textId="50FEBDD4" w:rsidR="00BF215E" w:rsidRDefault="001B3426" w:rsidP="00A3698C">
      <w:r w:rsidRPr="001B3426">
        <w:rPr>
          <w:noProof/>
        </w:rPr>
        <w:drawing>
          <wp:inline distT="0" distB="0" distL="0" distR="0" wp14:anchorId="5C8B66A1" wp14:editId="5164343B">
            <wp:extent cx="4314825" cy="23293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50704" cy="234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A43D6" w14:textId="20FE0CD3" w:rsidR="0014255A" w:rsidRPr="005E4A3D" w:rsidRDefault="0014255A" w:rsidP="0014255A">
      <w:pPr>
        <w:pStyle w:val="Heading2"/>
        <w:rPr>
          <w:u w:val="single"/>
        </w:rPr>
      </w:pPr>
      <w:bookmarkStart w:id="4" w:name="_Toc92200818"/>
      <w:r w:rsidRPr="005E4A3D">
        <w:rPr>
          <w:u w:val="single"/>
        </w:rPr>
        <w:t xml:space="preserve">Load </w:t>
      </w:r>
      <w:r w:rsidR="00847B77" w:rsidRPr="005E4A3D">
        <w:rPr>
          <w:u w:val="single"/>
        </w:rPr>
        <w:t>Saved</w:t>
      </w:r>
      <w:r w:rsidRPr="005E4A3D">
        <w:rPr>
          <w:u w:val="single"/>
        </w:rPr>
        <w:t xml:space="preserve"> Stage Setup into Aviom</w:t>
      </w:r>
      <w:bookmarkEnd w:id="4"/>
    </w:p>
    <w:p w14:paraId="5FD07281" w14:textId="2E9DEBE7" w:rsidR="005E31BA" w:rsidRDefault="001B3426" w:rsidP="0014255A">
      <w:r>
        <w:t xml:space="preserve">Climb down from Chair and locate </w:t>
      </w:r>
      <w:r w:rsidR="0004152E">
        <w:t>Aviom</w:t>
      </w:r>
      <w:r>
        <w:t xml:space="preserve"> </w:t>
      </w:r>
      <w:r w:rsidR="005971E8">
        <w:t xml:space="preserve">Mixer </w:t>
      </w:r>
      <w:r>
        <w:t xml:space="preserve">box </w:t>
      </w:r>
      <w:r w:rsidR="00A3698C">
        <w:t xml:space="preserve">located on the stage </w:t>
      </w:r>
      <w:r w:rsidR="00847B77">
        <w:t xml:space="preserve">(should be right below where you climbed down) </w:t>
      </w:r>
      <w:r>
        <w:t xml:space="preserve">labeled “Miller” and verify a green </w:t>
      </w:r>
      <w:r w:rsidR="00A3698C">
        <w:t>banded</w:t>
      </w:r>
      <w:r>
        <w:t xml:space="preserve"> cable is plugged into the back. </w:t>
      </w:r>
      <w:r w:rsidR="005E31BA">
        <w:t>Connect if not.</w:t>
      </w:r>
    </w:p>
    <w:p w14:paraId="57C53FB0" w14:textId="1BB758CD" w:rsidR="001B3426" w:rsidRDefault="005971E8" w:rsidP="0014255A">
      <w:r>
        <w:t>F</w:t>
      </w:r>
      <w:r w:rsidR="001B3426">
        <w:t xml:space="preserve">rom the </w:t>
      </w:r>
      <w:r w:rsidR="005E31BA">
        <w:t>AVIOM</w:t>
      </w:r>
      <w:r>
        <w:t xml:space="preserve"> controls</w:t>
      </w:r>
      <w:r w:rsidR="001B3426">
        <w:t xml:space="preserve">, press </w:t>
      </w:r>
      <w:r w:rsidR="00A3698C">
        <w:t xml:space="preserve">the </w:t>
      </w:r>
      <w:r w:rsidR="001B3426">
        <w:t xml:space="preserve">“Recall” </w:t>
      </w:r>
      <w:r w:rsidR="00A3698C">
        <w:t xml:space="preserve">button </w:t>
      </w:r>
      <w:r w:rsidR="001B3426">
        <w:t>and the</w:t>
      </w:r>
      <w:r w:rsidR="00A3698C">
        <w:t>n the</w:t>
      </w:r>
      <w:r w:rsidR="001B3426">
        <w:t xml:space="preserve"> Number “7” button to recall </w:t>
      </w:r>
      <w:r w:rsidR="00A3698C">
        <w:t>our</w:t>
      </w:r>
      <w:r w:rsidR="001B3426">
        <w:t xml:space="preserve"> unique</w:t>
      </w:r>
      <w:r w:rsidR="00A3698C">
        <w:t xml:space="preserve"> stage</w:t>
      </w:r>
      <w:r w:rsidR="001B3426">
        <w:t xml:space="preserve"> setup.</w:t>
      </w:r>
    </w:p>
    <w:p w14:paraId="63185DB5" w14:textId="738A0953" w:rsidR="001B3426" w:rsidRDefault="0004152E" w:rsidP="00847B77">
      <w:r w:rsidRPr="0004152E">
        <w:rPr>
          <w:noProof/>
        </w:rPr>
        <w:drawing>
          <wp:inline distT="0" distB="0" distL="0" distR="0" wp14:anchorId="35D13047" wp14:editId="33509920">
            <wp:extent cx="4581525" cy="295890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00356" cy="297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4B0DD" w14:textId="1051BD91" w:rsidR="00A3698C" w:rsidRDefault="00A3698C">
      <w:r>
        <w:br w:type="page"/>
      </w:r>
    </w:p>
    <w:p w14:paraId="23521906" w14:textId="21C90E7D" w:rsidR="005C6D45" w:rsidRDefault="000A3FEC">
      <w:pPr>
        <w:pStyle w:val="Heading1"/>
      </w:pPr>
      <w:bookmarkStart w:id="5" w:name="_Toc92200819"/>
      <w:r>
        <w:t xml:space="preserve">Power Up </w:t>
      </w:r>
      <w:r w:rsidR="005E31BA">
        <w:t>Remaining</w:t>
      </w:r>
      <w:r>
        <w:t xml:space="preserve"> </w:t>
      </w:r>
      <w:r w:rsidR="005E31BA">
        <w:t>Equipment</w:t>
      </w:r>
      <w:bookmarkEnd w:id="5"/>
    </w:p>
    <w:p w14:paraId="057DE0DB" w14:textId="799F1C77" w:rsidR="001378FF" w:rsidRPr="005E4A3D" w:rsidRDefault="001378FF" w:rsidP="001378FF">
      <w:pPr>
        <w:pStyle w:val="Heading2"/>
        <w:rPr>
          <w:u w:val="single"/>
        </w:rPr>
      </w:pPr>
      <w:bookmarkStart w:id="6" w:name="_Toc92200820"/>
      <w:bookmarkStart w:id="7" w:name="_Toc522551959"/>
      <w:r w:rsidRPr="005E4A3D">
        <w:rPr>
          <w:u w:val="single"/>
        </w:rPr>
        <w:t>Apply Power to Equipment Rack</w:t>
      </w:r>
      <w:r w:rsidR="00446182" w:rsidRPr="005E4A3D">
        <w:rPr>
          <w:u w:val="single"/>
        </w:rPr>
        <w:t xml:space="preserve"> in Sound Room</w:t>
      </w:r>
      <w:bookmarkEnd w:id="6"/>
    </w:p>
    <w:p w14:paraId="1D8B4A9C" w14:textId="2CEE17E5" w:rsidR="000A3FEC" w:rsidRDefault="000A3FEC" w:rsidP="001378FF">
      <w:r>
        <w:t>Return to Sound Room and locate the Red Power Switch for the Equipment Rack located underneath the Sound Board and turn in ON.</w:t>
      </w:r>
      <w:r w:rsidR="005E31BA">
        <w:t xml:space="preserve"> This will apply power to the Main Amplifiers</w:t>
      </w:r>
      <w:r w:rsidR="00446182">
        <w:t xml:space="preserve"> and Sound Board</w:t>
      </w:r>
      <w:r w:rsidR="005E31BA">
        <w:t>.</w:t>
      </w:r>
    </w:p>
    <w:p w14:paraId="5BA9F5E0" w14:textId="1802C191" w:rsidR="000A3FEC" w:rsidRDefault="00750977" w:rsidP="000A3FEC">
      <w:pPr>
        <w:ind w:left="360"/>
      </w:pPr>
      <w:r w:rsidRPr="00750977">
        <w:rPr>
          <w:noProof/>
        </w:rPr>
        <w:drawing>
          <wp:inline distT="0" distB="0" distL="0" distR="0" wp14:anchorId="311FE452" wp14:editId="2FEB1070">
            <wp:extent cx="2000250" cy="230947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24692" cy="2337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95359" w14:textId="77777777" w:rsidR="001378FF" w:rsidRDefault="001378FF" w:rsidP="001378FF"/>
    <w:p w14:paraId="6DE800B4" w14:textId="4E09BA4A" w:rsidR="001378FF" w:rsidRPr="005E4A3D" w:rsidRDefault="001378FF" w:rsidP="005E4A3D">
      <w:pPr>
        <w:pStyle w:val="Heading2"/>
        <w:rPr>
          <w:u w:val="single"/>
        </w:rPr>
      </w:pPr>
      <w:bookmarkStart w:id="8" w:name="_Toc92200821"/>
      <w:r w:rsidRPr="005E4A3D">
        <w:rPr>
          <w:u w:val="single"/>
        </w:rPr>
        <w:t>Apply Power to Sound Board</w:t>
      </w:r>
      <w:bookmarkEnd w:id="8"/>
    </w:p>
    <w:p w14:paraId="168AC53F" w14:textId="788C3061" w:rsidR="006312B6" w:rsidRDefault="00A3698C" w:rsidP="001378FF">
      <w:r>
        <w:t>R</w:t>
      </w:r>
      <w:r w:rsidR="00750977">
        <w:t>emove the dust cover from the top of the sound board</w:t>
      </w:r>
      <w:r w:rsidR="006312B6">
        <w:t xml:space="preserve">, </w:t>
      </w:r>
      <w:r w:rsidR="00750977">
        <w:t>roll up and place to the side</w:t>
      </w:r>
      <w:r w:rsidR="005E31BA">
        <w:t>.</w:t>
      </w:r>
      <w:r w:rsidR="00750977">
        <w:t xml:space="preserve"> </w:t>
      </w:r>
      <w:r w:rsidR="004249E7">
        <w:t xml:space="preserve">Reach </w:t>
      </w:r>
      <w:r w:rsidR="006312B6">
        <w:t xml:space="preserve">around </w:t>
      </w:r>
      <w:r w:rsidR="004249E7">
        <w:t xml:space="preserve">to the back right rear corner and flip the power switch </w:t>
      </w:r>
      <w:r w:rsidR="006312B6">
        <w:t xml:space="preserve">of the Sound Board to </w:t>
      </w:r>
      <w:r w:rsidR="004249E7">
        <w:t>ON.</w:t>
      </w:r>
      <w:r w:rsidR="00CC796A">
        <w:t xml:space="preserve">  </w:t>
      </w:r>
    </w:p>
    <w:p w14:paraId="3CC8884E" w14:textId="19279C21" w:rsidR="00750977" w:rsidRDefault="00CC796A" w:rsidP="001378FF">
      <w:pPr>
        <w:ind w:left="360"/>
        <w:jc w:val="center"/>
      </w:pPr>
      <w:r w:rsidRPr="006312B6">
        <w:rPr>
          <w:b/>
          <w:bCs/>
        </w:rPr>
        <w:t xml:space="preserve">REMEMBER SOUND BOARD is </w:t>
      </w:r>
      <w:r w:rsidR="006312B6">
        <w:rPr>
          <w:b/>
          <w:bCs/>
        </w:rPr>
        <w:t xml:space="preserve">ALWAYS </w:t>
      </w:r>
      <w:r w:rsidRPr="006312B6">
        <w:rPr>
          <w:b/>
          <w:bCs/>
        </w:rPr>
        <w:t xml:space="preserve">LAST to </w:t>
      </w:r>
      <w:r w:rsidR="006312B6">
        <w:rPr>
          <w:b/>
          <w:bCs/>
        </w:rPr>
        <w:t>be TURNED</w:t>
      </w:r>
      <w:r w:rsidRPr="006312B6">
        <w:rPr>
          <w:b/>
          <w:bCs/>
        </w:rPr>
        <w:t xml:space="preserve"> ON</w:t>
      </w:r>
      <w:r w:rsidR="00667C72">
        <w:rPr>
          <w:b/>
          <w:bCs/>
        </w:rPr>
        <w:t xml:space="preserve"> and is the FIRST to be TURNED OFF when Powering down.</w:t>
      </w:r>
    </w:p>
    <w:p w14:paraId="14FAC1A3" w14:textId="4F456527" w:rsidR="00750977" w:rsidRDefault="004249E7" w:rsidP="00750977">
      <w:pPr>
        <w:ind w:left="360"/>
      </w:pPr>
      <w:r w:rsidRPr="004249E7">
        <w:rPr>
          <w:noProof/>
        </w:rPr>
        <w:drawing>
          <wp:inline distT="0" distB="0" distL="0" distR="0" wp14:anchorId="34466C39" wp14:editId="074B69FE">
            <wp:extent cx="2895600" cy="2051669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21819" cy="2070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2F49A" w14:textId="7ABB787A" w:rsidR="005C6D45" w:rsidRDefault="005E31BA">
      <w:pPr>
        <w:pStyle w:val="Heading1"/>
      </w:pPr>
      <w:bookmarkStart w:id="9" w:name="_Toc92200822"/>
      <w:bookmarkEnd w:id="7"/>
      <w:r>
        <w:t>Sound</w:t>
      </w:r>
      <w:r w:rsidR="00CC796A">
        <w:t xml:space="preserve"> </w:t>
      </w:r>
      <w:r w:rsidR="00BB462A">
        <w:t xml:space="preserve">Board </w:t>
      </w:r>
      <w:r w:rsidR="00446182">
        <w:t>Initial Setup</w:t>
      </w:r>
      <w:bookmarkEnd w:id="9"/>
    </w:p>
    <w:p w14:paraId="50639F17" w14:textId="728E3956" w:rsidR="001378FF" w:rsidRPr="005E4A3D" w:rsidRDefault="001378FF" w:rsidP="001378FF">
      <w:pPr>
        <w:pStyle w:val="Heading2"/>
        <w:rPr>
          <w:u w:val="single"/>
        </w:rPr>
      </w:pPr>
      <w:bookmarkStart w:id="10" w:name="_Toc92200823"/>
      <w:r w:rsidRPr="005E4A3D">
        <w:rPr>
          <w:u w:val="single"/>
        </w:rPr>
        <w:t>Load Redemption Scene into Board</w:t>
      </w:r>
      <w:bookmarkEnd w:id="10"/>
    </w:p>
    <w:p w14:paraId="7D6A41CE" w14:textId="0825388A" w:rsidR="005C6D45" w:rsidRDefault="008A3FBF" w:rsidP="005E31BA">
      <w:pPr>
        <w:pStyle w:val="ListNumber"/>
        <w:numPr>
          <w:ilvl w:val="0"/>
          <w:numId w:val="0"/>
        </w:numPr>
      </w:pPr>
      <w:r>
        <w:t>On the Sound Board, locate the “Scenes” section</w:t>
      </w:r>
      <w:r w:rsidR="005E31BA">
        <w:t xml:space="preserve"> (</w:t>
      </w:r>
      <w:r>
        <w:t>right side of the board</w:t>
      </w:r>
      <w:r w:rsidR="005E31BA">
        <w:t xml:space="preserve">) </w:t>
      </w:r>
      <w:r>
        <w:t>and</w:t>
      </w:r>
      <w:r w:rsidR="001378FF">
        <w:t xml:space="preserve"> </w:t>
      </w:r>
      <w:r>
        <w:t>press the “view” button until its illuminated and the display shown is similar to the example below.</w:t>
      </w:r>
    </w:p>
    <w:p w14:paraId="10A4F294" w14:textId="372AEFB4" w:rsidR="00CC796A" w:rsidRDefault="008A3FBF" w:rsidP="005E31BA">
      <w:r>
        <w:rPr>
          <w:noProof/>
        </w:rPr>
        <w:drawing>
          <wp:inline distT="0" distB="0" distL="0" distR="0" wp14:anchorId="56661654" wp14:editId="1D24AD45">
            <wp:extent cx="3324225" cy="2244653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710" cy="2262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A9A2C" w14:textId="066EF957" w:rsidR="008A3FBF" w:rsidRDefault="00667C72" w:rsidP="00375E92">
      <w:pPr>
        <w:pStyle w:val="ListParagraph"/>
        <w:numPr>
          <w:ilvl w:val="0"/>
          <w:numId w:val="11"/>
        </w:numPr>
      </w:pPr>
      <w:r>
        <w:t>R</w:t>
      </w:r>
      <w:r w:rsidR="00EE2C6E">
        <w:t xml:space="preserve">otate the “Scene” knob </w:t>
      </w:r>
      <w:r>
        <w:t>until</w:t>
      </w:r>
      <w:r w:rsidR="00EE2C6E">
        <w:t xml:space="preserve"> Saved location #9, “Redemption Aviom” </w:t>
      </w:r>
      <w:r>
        <w:t xml:space="preserve">is highlighted </w:t>
      </w:r>
      <w:r w:rsidR="00EE2C6E">
        <w:t>and then depress the same knob followed by then pressing the “Page Select” Yes to load the saved setup.</w:t>
      </w:r>
    </w:p>
    <w:p w14:paraId="7CCE53B9" w14:textId="0562F780" w:rsidR="000C68D8" w:rsidRDefault="00B83D48" w:rsidP="00375E92">
      <w:pPr>
        <w:pStyle w:val="ListParagraph"/>
        <w:numPr>
          <w:ilvl w:val="0"/>
          <w:numId w:val="11"/>
        </w:numPr>
      </w:pPr>
      <w:r>
        <w:t>Press the “Home” button located along the right edge to return to general display.</w:t>
      </w:r>
    </w:p>
    <w:p w14:paraId="530E4662" w14:textId="5A4D108B" w:rsidR="000C68D8" w:rsidRPr="005E4A3D" w:rsidRDefault="005E4A3D" w:rsidP="000C68D8">
      <w:pPr>
        <w:pStyle w:val="Heading2"/>
        <w:rPr>
          <w:u w:val="single"/>
        </w:rPr>
      </w:pPr>
      <w:bookmarkStart w:id="11" w:name="_Toc92200824"/>
      <w:r>
        <w:rPr>
          <w:u w:val="single"/>
        </w:rPr>
        <w:t xml:space="preserve">Set </w:t>
      </w:r>
      <w:r w:rsidR="000C68D8" w:rsidRPr="005E4A3D">
        <w:rPr>
          <w:u w:val="single"/>
        </w:rPr>
        <w:t>Sound Board Initial Levels</w:t>
      </w:r>
      <w:bookmarkEnd w:id="11"/>
    </w:p>
    <w:p w14:paraId="65AF0FDD" w14:textId="77777777" w:rsidR="000C68D8" w:rsidRDefault="000C68D8" w:rsidP="00375E92">
      <w:pPr>
        <w:pStyle w:val="ListParagraph"/>
        <w:numPr>
          <w:ilvl w:val="0"/>
          <w:numId w:val="12"/>
        </w:numPr>
      </w:pPr>
      <w:r>
        <w:t xml:space="preserve">Initially the inputs to the Board will be set to MUTE as denoted by the MUTE buttons being illuminated RED. Unmute each one as needed during sound check. </w:t>
      </w:r>
    </w:p>
    <w:p w14:paraId="08009191" w14:textId="0327A9A3" w:rsidR="000C68D8" w:rsidRDefault="000C68D8" w:rsidP="00375E92">
      <w:pPr>
        <w:pStyle w:val="ListParagraph"/>
        <w:numPr>
          <w:ilvl w:val="0"/>
          <w:numId w:val="12"/>
        </w:numPr>
      </w:pPr>
      <w:r>
        <w:t xml:space="preserve">Next, place the “MAIN” output volume slide upward to @ -10 db to start with. Generally, this will be a good place to start out </w:t>
      </w:r>
      <w:r w:rsidR="003C6A6C">
        <w:t>at.</w:t>
      </w:r>
    </w:p>
    <w:p w14:paraId="79A5AB43" w14:textId="546912A9" w:rsidR="00062D03" w:rsidRDefault="000C68D8" w:rsidP="002531F8">
      <w:r>
        <w:rPr>
          <w:noProof/>
        </w:rPr>
        <w:drawing>
          <wp:inline distT="0" distB="0" distL="0" distR="0" wp14:anchorId="634BF1AD" wp14:editId="434F957B">
            <wp:extent cx="3256945" cy="1962150"/>
            <wp:effectExtent l="0" t="0" r="63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952" cy="1967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312B6">
        <w:br w:type="page"/>
      </w:r>
    </w:p>
    <w:p w14:paraId="314F400E" w14:textId="2317ECFC" w:rsidR="005C6D45" w:rsidRDefault="00062D03" w:rsidP="002531F8">
      <w:pPr>
        <w:pStyle w:val="Heading1"/>
      </w:pPr>
      <w:bookmarkStart w:id="12" w:name="_Toc92200825"/>
      <w:r>
        <w:t>Locate the Equipment Bag</w:t>
      </w:r>
      <w:bookmarkEnd w:id="12"/>
    </w:p>
    <w:p w14:paraId="48592F2E" w14:textId="2BC07FF8" w:rsidR="00FB35C9" w:rsidRDefault="0005584B" w:rsidP="001378FF">
      <w:r>
        <w:t xml:space="preserve">Retrieve the Equipment bag </w:t>
      </w:r>
      <w:r w:rsidR="006312B6">
        <w:t>from the</w:t>
      </w:r>
      <w:r>
        <w:t xml:space="preserve"> Storage Closet and b</w:t>
      </w:r>
      <w:r w:rsidR="006312B6">
        <w:t>ring</w:t>
      </w:r>
      <w:r>
        <w:t xml:space="preserve"> it into the Sound Room.</w:t>
      </w:r>
    </w:p>
    <w:p w14:paraId="4E4518FF" w14:textId="6D67CC3B" w:rsidR="0005584B" w:rsidRDefault="0005584B" w:rsidP="002531F8">
      <w:r>
        <w:rPr>
          <w:noProof/>
        </w:rPr>
        <w:drawing>
          <wp:inline distT="0" distB="0" distL="0" distR="0" wp14:anchorId="169FF4D8" wp14:editId="45A58B4E">
            <wp:extent cx="3914775" cy="312429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873" cy="3126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50FB7" w14:textId="27029C57" w:rsidR="00D22F93" w:rsidRDefault="00D22F93" w:rsidP="00D65327">
      <w:pPr>
        <w:pStyle w:val="Heading2"/>
        <w:rPr>
          <w:u w:val="single"/>
        </w:rPr>
      </w:pPr>
      <w:bookmarkStart w:id="13" w:name="_Toc92200826"/>
      <w:r>
        <w:rPr>
          <w:u w:val="single"/>
        </w:rPr>
        <w:t>Battery Tester</w:t>
      </w:r>
      <w:bookmarkEnd w:id="13"/>
    </w:p>
    <w:p w14:paraId="2A347C44" w14:textId="74432FE8" w:rsidR="00D22F93" w:rsidRDefault="00D22F93" w:rsidP="00D22F93">
      <w:r>
        <w:t xml:space="preserve">Open the bag and </w:t>
      </w:r>
      <w:r w:rsidR="002E163C">
        <w:t>find</w:t>
      </w:r>
      <w:r>
        <w:t xml:space="preserve"> the battery Tester, generally in one of the inside pockets.</w:t>
      </w:r>
    </w:p>
    <w:p w14:paraId="4CA20201" w14:textId="5D241FC5" w:rsidR="00D22F93" w:rsidRPr="00D22F93" w:rsidRDefault="009D39CE" w:rsidP="00D22F93">
      <w:r>
        <w:rPr>
          <w:noProof/>
        </w:rPr>
        <w:drawing>
          <wp:inline distT="0" distB="0" distL="0" distR="0" wp14:anchorId="4DE3A361" wp14:editId="5463729F">
            <wp:extent cx="1733550" cy="236738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42723" cy="2379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3C63D" w14:textId="6A603C45" w:rsidR="005C6D45" w:rsidRPr="005E4A3D" w:rsidRDefault="00C46A66" w:rsidP="00D65327">
      <w:pPr>
        <w:pStyle w:val="Heading2"/>
        <w:rPr>
          <w:u w:val="single"/>
        </w:rPr>
      </w:pPr>
      <w:bookmarkStart w:id="14" w:name="_Toc92200827"/>
      <w:r w:rsidRPr="005E4A3D">
        <w:rPr>
          <w:u w:val="single"/>
        </w:rPr>
        <w:t xml:space="preserve">Check the </w:t>
      </w:r>
      <w:r w:rsidR="007378EE" w:rsidRPr="005E4A3D">
        <w:rPr>
          <w:u w:val="single"/>
        </w:rPr>
        <w:t>Batter</w:t>
      </w:r>
      <w:r w:rsidR="00BB462A" w:rsidRPr="005E4A3D">
        <w:rPr>
          <w:u w:val="single"/>
        </w:rPr>
        <w:t>ies</w:t>
      </w:r>
      <w:r w:rsidRPr="005E4A3D">
        <w:rPr>
          <w:u w:val="single"/>
        </w:rPr>
        <w:t xml:space="preserve"> o</w:t>
      </w:r>
      <w:r w:rsidR="005D15BF" w:rsidRPr="005E4A3D">
        <w:rPr>
          <w:u w:val="single"/>
        </w:rPr>
        <w:t>f</w:t>
      </w:r>
      <w:r w:rsidRPr="005E4A3D">
        <w:rPr>
          <w:u w:val="single"/>
        </w:rPr>
        <w:t xml:space="preserve"> the </w:t>
      </w:r>
      <w:r w:rsidR="00BB462A" w:rsidRPr="005E4A3D">
        <w:rPr>
          <w:u w:val="single"/>
        </w:rPr>
        <w:t xml:space="preserve">Handheld </w:t>
      </w:r>
      <w:r w:rsidR="007378EE" w:rsidRPr="005E4A3D">
        <w:rPr>
          <w:u w:val="single"/>
        </w:rPr>
        <w:t xml:space="preserve">Wireless </w:t>
      </w:r>
      <w:r w:rsidRPr="005E4A3D">
        <w:rPr>
          <w:u w:val="single"/>
        </w:rPr>
        <w:t>Mic’s</w:t>
      </w:r>
      <w:bookmarkEnd w:id="14"/>
    </w:p>
    <w:p w14:paraId="1488D36D" w14:textId="0865659E" w:rsidR="005C6D45" w:rsidRPr="007378EE" w:rsidRDefault="00C46A66" w:rsidP="00375E92">
      <w:pPr>
        <w:pStyle w:val="ListParagraph"/>
        <w:numPr>
          <w:ilvl w:val="0"/>
          <w:numId w:val="13"/>
        </w:numPr>
        <w:rPr>
          <w:rStyle w:val="Emphasis"/>
          <w:bCs/>
          <w:iCs w:val="0"/>
          <w:color w:val="000000" w:themeColor="text1"/>
        </w:rPr>
      </w:pPr>
      <w:r w:rsidRPr="00C46A66">
        <w:rPr>
          <w:rStyle w:val="Emphasis"/>
          <w:b w:val="0"/>
          <w:bCs/>
          <w:color w:val="000000" w:themeColor="text1"/>
        </w:rPr>
        <w:t>Remove</w:t>
      </w:r>
      <w:r>
        <w:rPr>
          <w:rStyle w:val="Emphasis"/>
          <w:b w:val="0"/>
          <w:bCs/>
          <w:color w:val="000000" w:themeColor="text1"/>
        </w:rPr>
        <w:t xml:space="preserve"> the two handheld Wireless Microphones from the </w:t>
      </w:r>
      <w:r w:rsidR="009D39CE">
        <w:rPr>
          <w:rStyle w:val="Emphasis"/>
          <w:b w:val="0"/>
          <w:bCs/>
          <w:color w:val="000000" w:themeColor="text1"/>
        </w:rPr>
        <w:t>side of the Equipment bag</w:t>
      </w:r>
      <w:r>
        <w:rPr>
          <w:rStyle w:val="Emphasis"/>
          <w:b w:val="0"/>
          <w:bCs/>
          <w:color w:val="000000" w:themeColor="text1"/>
        </w:rPr>
        <w:t xml:space="preserve"> and by spinning off the bottom cover</w:t>
      </w:r>
      <w:r w:rsidR="007378EE">
        <w:rPr>
          <w:rStyle w:val="Emphasis"/>
          <w:b w:val="0"/>
          <w:bCs/>
          <w:color w:val="000000" w:themeColor="text1"/>
        </w:rPr>
        <w:t xml:space="preserve"> of each</w:t>
      </w:r>
      <w:r>
        <w:rPr>
          <w:rStyle w:val="Emphasis"/>
          <w:b w:val="0"/>
          <w:bCs/>
          <w:color w:val="000000" w:themeColor="text1"/>
        </w:rPr>
        <w:t>,</w:t>
      </w:r>
      <w:r w:rsidR="007378EE">
        <w:rPr>
          <w:rStyle w:val="Emphasis"/>
          <w:b w:val="0"/>
          <w:bCs/>
          <w:color w:val="000000" w:themeColor="text1"/>
        </w:rPr>
        <w:t xml:space="preserve"> remov</w:t>
      </w:r>
      <w:r w:rsidR="005D15BF">
        <w:rPr>
          <w:rStyle w:val="Emphasis"/>
          <w:b w:val="0"/>
          <w:bCs/>
          <w:color w:val="000000" w:themeColor="text1"/>
        </w:rPr>
        <w:t>e</w:t>
      </w:r>
      <w:r w:rsidR="007378EE">
        <w:rPr>
          <w:rStyle w:val="Emphasis"/>
          <w:b w:val="0"/>
          <w:bCs/>
          <w:color w:val="000000" w:themeColor="text1"/>
        </w:rPr>
        <w:t xml:space="preserve"> one of the AA batteries </w:t>
      </w:r>
      <w:r w:rsidR="009D39CE">
        <w:rPr>
          <w:rStyle w:val="Emphasis"/>
          <w:b w:val="0"/>
          <w:bCs/>
          <w:color w:val="000000" w:themeColor="text1"/>
        </w:rPr>
        <w:t xml:space="preserve">(no need to check both) </w:t>
      </w:r>
      <w:r w:rsidR="007378EE">
        <w:rPr>
          <w:rStyle w:val="Emphasis"/>
          <w:b w:val="0"/>
          <w:bCs/>
          <w:color w:val="000000" w:themeColor="text1"/>
        </w:rPr>
        <w:t xml:space="preserve">and check with the </w:t>
      </w:r>
      <w:r w:rsidR="009D39CE">
        <w:rPr>
          <w:rStyle w:val="Emphasis"/>
          <w:b w:val="0"/>
          <w:bCs/>
          <w:color w:val="000000" w:themeColor="text1"/>
        </w:rPr>
        <w:t>B</w:t>
      </w:r>
      <w:r w:rsidR="007378EE">
        <w:rPr>
          <w:rStyle w:val="Emphasis"/>
          <w:b w:val="0"/>
          <w:bCs/>
          <w:color w:val="000000" w:themeColor="text1"/>
        </w:rPr>
        <w:t xml:space="preserve">attery </w:t>
      </w:r>
      <w:r w:rsidR="009D39CE">
        <w:rPr>
          <w:rStyle w:val="Emphasis"/>
          <w:b w:val="0"/>
          <w:bCs/>
          <w:color w:val="000000" w:themeColor="text1"/>
        </w:rPr>
        <w:t>T</w:t>
      </w:r>
      <w:r w:rsidR="007378EE">
        <w:rPr>
          <w:rStyle w:val="Emphasis"/>
          <w:b w:val="0"/>
          <w:bCs/>
          <w:color w:val="000000" w:themeColor="text1"/>
        </w:rPr>
        <w:t>ester. Replace both if battery tests low or even marginal.</w:t>
      </w:r>
    </w:p>
    <w:p w14:paraId="519B82B6" w14:textId="68473243" w:rsidR="007378EE" w:rsidRPr="00C46A66" w:rsidRDefault="007378EE" w:rsidP="00375E92">
      <w:pPr>
        <w:pStyle w:val="ListParagraph"/>
        <w:numPr>
          <w:ilvl w:val="0"/>
          <w:numId w:val="13"/>
        </w:numPr>
        <w:rPr>
          <w:b/>
          <w:bCs/>
          <w:color w:val="000000" w:themeColor="text1"/>
        </w:rPr>
      </w:pPr>
      <w:r>
        <w:rPr>
          <w:rStyle w:val="Emphasis"/>
          <w:b w:val="0"/>
          <w:bCs/>
          <w:color w:val="000000" w:themeColor="text1"/>
        </w:rPr>
        <w:t>Reinstall each bottom cover afterwards and turn each one ON and after unmuting “</w:t>
      </w:r>
      <w:r w:rsidR="009D39CE">
        <w:rPr>
          <w:rStyle w:val="Emphasis"/>
          <w:b w:val="0"/>
          <w:bCs/>
          <w:color w:val="000000" w:themeColor="text1"/>
        </w:rPr>
        <w:t xml:space="preserve">Input </w:t>
      </w:r>
      <w:r>
        <w:rPr>
          <w:rStyle w:val="Emphasis"/>
          <w:b w:val="0"/>
          <w:bCs/>
          <w:color w:val="000000" w:themeColor="text1"/>
        </w:rPr>
        <w:t>25” and “26”, test each for operation.</w:t>
      </w:r>
      <w:r w:rsidR="00A204C5">
        <w:rPr>
          <w:rStyle w:val="Emphasis"/>
          <w:b w:val="0"/>
          <w:bCs/>
          <w:color w:val="000000" w:themeColor="text1"/>
        </w:rPr>
        <w:t xml:space="preserve"> Turn OFF after completion.</w:t>
      </w:r>
    </w:p>
    <w:p w14:paraId="6023B817" w14:textId="515E1186" w:rsidR="005C6D45" w:rsidRDefault="005C6D45"/>
    <w:p w14:paraId="7CFD09AA" w14:textId="305E0D22" w:rsidR="005C6D45" w:rsidRPr="005E4A3D" w:rsidRDefault="005D15BF" w:rsidP="00D65327">
      <w:pPr>
        <w:pStyle w:val="Heading2"/>
        <w:rPr>
          <w:u w:val="single"/>
        </w:rPr>
      </w:pPr>
      <w:bookmarkStart w:id="15" w:name="_Toc92200828"/>
      <w:r w:rsidRPr="005E4A3D">
        <w:rPr>
          <w:u w:val="single"/>
        </w:rPr>
        <w:t>Check the Batter</w:t>
      </w:r>
      <w:r w:rsidR="00BB462A" w:rsidRPr="005E4A3D">
        <w:rPr>
          <w:u w:val="single"/>
        </w:rPr>
        <w:t>ies</w:t>
      </w:r>
      <w:r w:rsidRPr="005E4A3D">
        <w:rPr>
          <w:u w:val="single"/>
        </w:rPr>
        <w:t xml:space="preserve"> of the Inner Ear Packs</w:t>
      </w:r>
      <w:bookmarkEnd w:id="15"/>
    </w:p>
    <w:p w14:paraId="565EC187" w14:textId="03C656D9" w:rsidR="005C6D45" w:rsidRDefault="005D15BF" w:rsidP="00375E92">
      <w:pPr>
        <w:pStyle w:val="ListNumber"/>
        <w:numPr>
          <w:ilvl w:val="0"/>
          <w:numId w:val="14"/>
        </w:numPr>
      </w:pPr>
      <w:r>
        <w:t xml:space="preserve">Remove the three Inner Ear Packs clipped to the side of the </w:t>
      </w:r>
      <w:r w:rsidR="009D39CE">
        <w:t>E</w:t>
      </w:r>
      <w:r>
        <w:t xml:space="preserve">quipment bag and by removing the bottom cover, remove the </w:t>
      </w:r>
      <w:r w:rsidR="002113A6">
        <w:t xml:space="preserve">single </w:t>
      </w:r>
      <w:r>
        <w:t xml:space="preserve">9-volt battery and check with the </w:t>
      </w:r>
      <w:r w:rsidR="009D39CE">
        <w:t>B</w:t>
      </w:r>
      <w:r>
        <w:t xml:space="preserve">attery </w:t>
      </w:r>
      <w:r w:rsidR="009D39CE">
        <w:t>T</w:t>
      </w:r>
      <w:r>
        <w:t>ester. Again, replace if battery tests low or marginal.</w:t>
      </w:r>
    </w:p>
    <w:p w14:paraId="1DB92DC7" w14:textId="641DF28C" w:rsidR="005D15BF" w:rsidRDefault="005D15BF" w:rsidP="005D15BF">
      <w:pPr>
        <w:pStyle w:val="ListNumber"/>
        <w:numPr>
          <w:ilvl w:val="0"/>
          <w:numId w:val="0"/>
        </w:numPr>
      </w:pPr>
    </w:p>
    <w:p w14:paraId="6BEEDB18" w14:textId="5AEC9DF1" w:rsidR="005D15BF" w:rsidRPr="005E4A3D" w:rsidRDefault="005D15BF" w:rsidP="005D15BF">
      <w:pPr>
        <w:pStyle w:val="Heading2"/>
        <w:rPr>
          <w:u w:val="single"/>
        </w:rPr>
      </w:pPr>
      <w:bookmarkStart w:id="16" w:name="_Toc92200829"/>
      <w:r w:rsidRPr="005E4A3D">
        <w:rPr>
          <w:u w:val="single"/>
        </w:rPr>
        <w:t>Check the Batter</w:t>
      </w:r>
      <w:r w:rsidR="002113A6" w:rsidRPr="005E4A3D">
        <w:rPr>
          <w:u w:val="single"/>
        </w:rPr>
        <w:t>ies</w:t>
      </w:r>
      <w:r w:rsidRPr="005E4A3D">
        <w:rPr>
          <w:u w:val="single"/>
        </w:rPr>
        <w:t xml:space="preserve"> of the </w:t>
      </w:r>
      <w:r w:rsidR="008C4619" w:rsidRPr="005E4A3D">
        <w:rPr>
          <w:u w:val="single"/>
        </w:rPr>
        <w:t>Wireless Mic Pack</w:t>
      </w:r>
      <w:bookmarkEnd w:id="16"/>
    </w:p>
    <w:p w14:paraId="5B45F09B" w14:textId="7343BA79" w:rsidR="008C4619" w:rsidRDefault="008C4619" w:rsidP="00375E92">
      <w:pPr>
        <w:pStyle w:val="ListNumber"/>
        <w:numPr>
          <w:ilvl w:val="0"/>
          <w:numId w:val="15"/>
        </w:numPr>
      </w:pPr>
      <w:r>
        <w:t>Remove the small beige box</w:t>
      </w:r>
      <w:r w:rsidR="009D39CE">
        <w:t xml:space="preserve"> </w:t>
      </w:r>
      <w:r>
        <w:t>from inside the</w:t>
      </w:r>
      <w:r w:rsidR="00E84ED9">
        <w:t xml:space="preserve"> Equipment</w:t>
      </w:r>
      <w:r>
        <w:t xml:space="preserve"> bag and open it to get the Wireless Mic pack from inside. </w:t>
      </w:r>
      <w:r w:rsidR="00E84ED9">
        <w:t>Flip the door open and r</w:t>
      </w:r>
      <w:r>
        <w:t xml:space="preserve">emove one of the AA batteries and check with the </w:t>
      </w:r>
      <w:r w:rsidR="00E84ED9">
        <w:t>B</w:t>
      </w:r>
      <w:r>
        <w:t xml:space="preserve">attery </w:t>
      </w:r>
      <w:r w:rsidR="00E84ED9">
        <w:t>T</w:t>
      </w:r>
      <w:r>
        <w:t>ester. Replace both if battery tests low or marginal.</w:t>
      </w:r>
    </w:p>
    <w:p w14:paraId="7E80359B" w14:textId="337E0071" w:rsidR="008C4619" w:rsidRDefault="008C4619" w:rsidP="00375E92">
      <w:pPr>
        <w:pStyle w:val="ListNumber"/>
        <w:numPr>
          <w:ilvl w:val="0"/>
          <w:numId w:val="15"/>
        </w:numPr>
      </w:pPr>
      <w:r>
        <w:t xml:space="preserve">After completion, closed the battery cover and </w:t>
      </w:r>
      <w:r w:rsidR="001378FF">
        <w:t>temporarily</w:t>
      </w:r>
      <w:r>
        <w:t xml:space="preserve"> </w:t>
      </w:r>
      <w:r w:rsidR="00A204C5">
        <w:t>connecting the microphone</w:t>
      </w:r>
      <w:r w:rsidR="00E84ED9">
        <w:t>.</w:t>
      </w:r>
    </w:p>
    <w:p w14:paraId="5AD93B78" w14:textId="4E7AC4D2" w:rsidR="00E84ED9" w:rsidRDefault="00E84ED9" w:rsidP="00375E92">
      <w:pPr>
        <w:pStyle w:val="ListNumber"/>
        <w:numPr>
          <w:ilvl w:val="0"/>
          <w:numId w:val="15"/>
        </w:numPr>
      </w:pPr>
      <w:r>
        <w:t xml:space="preserve">Looking at the back of the Sound Board, carefully disconnect the XLR cable from </w:t>
      </w:r>
      <w:r w:rsidR="007D3FC1">
        <w:t xml:space="preserve">IN </w:t>
      </w:r>
      <w:r>
        <w:t xml:space="preserve">28 and move it and connect to </w:t>
      </w:r>
      <w:r w:rsidR="007D3FC1">
        <w:t xml:space="preserve">IN </w:t>
      </w:r>
      <w:r>
        <w:t>3.</w:t>
      </w:r>
    </w:p>
    <w:p w14:paraId="00C3E71D" w14:textId="61D4B3C6" w:rsidR="005241BC" w:rsidRDefault="005241BC" w:rsidP="00375E92">
      <w:pPr>
        <w:pStyle w:val="ListNumber"/>
        <w:numPr>
          <w:ilvl w:val="0"/>
          <w:numId w:val="15"/>
        </w:numPr>
      </w:pPr>
      <w:r>
        <w:t>Now unmute #3 “Pastor Mic” and test to ensure it works. Turn OFF upon completion.</w:t>
      </w:r>
    </w:p>
    <w:p w14:paraId="4BE2D549" w14:textId="0B92DF23" w:rsidR="00E84ED9" w:rsidRPr="00E84ED9" w:rsidRDefault="00E84ED9" w:rsidP="005241BC">
      <w:pPr>
        <w:pStyle w:val="ListNumber"/>
        <w:numPr>
          <w:ilvl w:val="0"/>
          <w:numId w:val="0"/>
        </w:numPr>
        <w:ind w:left="720"/>
        <w:rPr>
          <w:b/>
          <w:bCs/>
        </w:rPr>
      </w:pPr>
      <w:r w:rsidRPr="00E84ED9">
        <w:rPr>
          <w:b/>
          <w:bCs/>
        </w:rPr>
        <w:t>Remember at the end of the service to move this connect BACK to #28 to avoid trouble with the other Church.</w:t>
      </w:r>
    </w:p>
    <w:p w14:paraId="71A1C258" w14:textId="2D1C03E2" w:rsidR="005C6D45" w:rsidRDefault="00A204C5">
      <w:pPr>
        <w:pStyle w:val="Heading1"/>
      </w:pPr>
      <w:bookmarkStart w:id="17" w:name="_Toc92200830"/>
      <w:r>
        <w:t>Place Checked Equipment Up Front</w:t>
      </w:r>
      <w:bookmarkEnd w:id="17"/>
    </w:p>
    <w:p w14:paraId="65A9A945" w14:textId="0E3D8BA6" w:rsidR="005C6D45" w:rsidRDefault="00A204C5">
      <w:pPr>
        <w:keepNext/>
      </w:pPr>
      <w:r>
        <w:t xml:space="preserve">After checkout, place the </w:t>
      </w:r>
      <w:r w:rsidRPr="002113A6">
        <w:rPr>
          <w:b/>
          <w:bCs/>
        </w:rPr>
        <w:t xml:space="preserve">two </w:t>
      </w:r>
      <w:r w:rsidR="002113A6">
        <w:rPr>
          <w:b/>
          <w:bCs/>
        </w:rPr>
        <w:t xml:space="preserve">handheld </w:t>
      </w:r>
      <w:r w:rsidRPr="00F17003">
        <w:rPr>
          <w:b/>
          <w:bCs/>
        </w:rPr>
        <w:t>wireless</w:t>
      </w:r>
      <w:r>
        <w:t xml:space="preserve"> microphones, the </w:t>
      </w:r>
      <w:r w:rsidRPr="00F17003">
        <w:rPr>
          <w:b/>
          <w:bCs/>
        </w:rPr>
        <w:t>Wireless Mic pack</w:t>
      </w:r>
      <w:r>
        <w:t xml:space="preserve"> and microphone and the </w:t>
      </w:r>
      <w:r w:rsidRPr="002113A6">
        <w:rPr>
          <w:b/>
          <w:bCs/>
        </w:rPr>
        <w:t>three I</w:t>
      </w:r>
      <w:r w:rsidRPr="00F17003">
        <w:rPr>
          <w:b/>
          <w:bCs/>
        </w:rPr>
        <w:t>nner Ear packs</w:t>
      </w:r>
      <w:r>
        <w:t xml:space="preserve"> on the front row for the musicians to pick.</w:t>
      </w:r>
    </w:p>
    <w:p w14:paraId="17D5C032" w14:textId="59807A70" w:rsidR="00A204C5" w:rsidRDefault="0014255A">
      <w:pPr>
        <w:keepNext/>
      </w:pPr>
      <w:r>
        <w:rPr>
          <w:noProof/>
        </w:rPr>
        <w:drawing>
          <wp:inline distT="0" distB="0" distL="0" distR="0" wp14:anchorId="6D4DA7BF" wp14:editId="5CA32DDD">
            <wp:extent cx="3766399" cy="2257425"/>
            <wp:effectExtent l="0" t="0" r="571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172" cy="2263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498BC" w14:textId="17938230" w:rsidR="005E4A3D" w:rsidRDefault="005E4A3D" w:rsidP="005241BC"/>
    <w:p w14:paraId="6A2B3EA8" w14:textId="30B4691C" w:rsidR="00F17003" w:rsidRDefault="00F17003" w:rsidP="00F17003">
      <w:pPr>
        <w:pStyle w:val="Heading1"/>
      </w:pPr>
      <w:bookmarkStart w:id="18" w:name="_Toc92200831"/>
      <w:r>
        <w:t>Connect the Piano Mic</w:t>
      </w:r>
      <w:bookmarkEnd w:id="18"/>
    </w:p>
    <w:p w14:paraId="2B286FD1" w14:textId="2246EB80" w:rsidR="00F17003" w:rsidRPr="005E4A3D" w:rsidRDefault="00F17003" w:rsidP="00F17003">
      <w:pPr>
        <w:pStyle w:val="Heading2"/>
        <w:rPr>
          <w:u w:val="single"/>
        </w:rPr>
      </w:pPr>
      <w:bookmarkStart w:id="19" w:name="_Toc92200832"/>
      <w:r w:rsidRPr="005E4A3D">
        <w:rPr>
          <w:u w:val="single"/>
        </w:rPr>
        <w:t>Locate the Wired Shure Microphone and Cable</w:t>
      </w:r>
      <w:bookmarkEnd w:id="19"/>
    </w:p>
    <w:p w14:paraId="15C54972" w14:textId="3780966F" w:rsidR="00F17003" w:rsidRDefault="00F17003" w:rsidP="00F17003">
      <w:r>
        <w:t xml:space="preserve">Locate and remove the Wired Shure Microphone </w:t>
      </w:r>
      <w:r w:rsidR="005241BC">
        <w:t xml:space="preserve">from one of the side pockets </w:t>
      </w:r>
      <w:r>
        <w:t xml:space="preserve">and </w:t>
      </w:r>
      <w:r w:rsidR="005241BC">
        <w:t xml:space="preserve">the </w:t>
      </w:r>
      <w:r>
        <w:t>XLR cable from the Equipment bag</w:t>
      </w:r>
      <w:r w:rsidR="00CB1C00">
        <w:t xml:space="preserve"> and carry to the stage</w:t>
      </w:r>
      <w:r>
        <w:t>.</w:t>
      </w:r>
    </w:p>
    <w:p w14:paraId="311DB2AA" w14:textId="22DA28EF" w:rsidR="00F17003" w:rsidRDefault="00CB1C00" w:rsidP="00F17003">
      <w:r>
        <w:rPr>
          <w:noProof/>
        </w:rPr>
        <w:drawing>
          <wp:inline distT="0" distB="0" distL="0" distR="0" wp14:anchorId="30217C3D" wp14:editId="3130CABF">
            <wp:extent cx="2067933" cy="2409825"/>
            <wp:effectExtent l="0" t="0" r="889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270" cy="243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07CDB" w14:textId="69E24B0E" w:rsidR="00CB1C00" w:rsidRPr="00E379A4" w:rsidRDefault="00CB1C00" w:rsidP="00CB1C00">
      <w:pPr>
        <w:pStyle w:val="Heading2"/>
        <w:rPr>
          <w:u w:val="single"/>
        </w:rPr>
      </w:pPr>
      <w:bookmarkStart w:id="20" w:name="_Toc92200833"/>
      <w:r w:rsidRPr="00E379A4">
        <w:rPr>
          <w:u w:val="single"/>
        </w:rPr>
        <w:t>Connect the Microphone and place in Mic Stand</w:t>
      </w:r>
      <w:bookmarkEnd w:id="20"/>
    </w:p>
    <w:p w14:paraId="296653DF" w14:textId="6251A86C" w:rsidR="00CB1C00" w:rsidRDefault="00CB1C00" w:rsidP="00375E92">
      <w:pPr>
        <w:pStyle w:val="ListNumber"/>
        <w:numPr>
          <w:ilvl w:val="0"/>
          <w:numId w:val="16"/>
        </w:numPr>
      </w:pPr>
      <w:r>
        <w:t>Connect the Microphone to the XLR cable and then place the Mic</w:t>
      </w:r>
      <w:r w:rsidR="002113A6">
        <w:t>rophone</w:t>
      </w:r>
      <w:r>
        <w:t xml:space="preserve"> in the Mic stand </w:t>
      </w:r>
      <w:r w:rsidR="002113A6">
        <w:t xml:space="preserve">that should be </w:t>
      </w:r>
      <w:r>
        <w:t>in front of the Piano and then route the cable along the left side and around to the back</w:t>
      </w:r>
      <w:r w:rsidR="005241BC">
        <w:t xml:space="preserve">, </w:t>
      </w:r>
      <w:r>
        <w:t xml:space="preserve">middle </w:t>
      </w:r>
      <w:r w:rsidR="005241BC">
        <w:t xml:space="preserve">area </w:t>
      </w:r>
      <w:r>
        <w:t>of the stage.</w:t>
      </w:r>
    </w:p>
    <w:p w14:paraId="039C7C09" w14:textId="4CE3EF86" w:rsidR="00CB1C00" w:rsidRDefault="0087313F" w:rsidP="00375E92">
      <w:pPr>
        <w:pStyle w:val="ListNumber"/>
        <w:numPr>
          <w:ilvl w:val="0"/>
          <w:numId w:val="16"/>
        </w:numPr>
      </w:pPr>
      <w:r>
        <w:t xml:space="preserve">Locate the short XLR cable coming out thru the stage that might be connected to either a direct box </w:t>
      </w:r>
      <w:r w:rsidR="007356D1">
        <w:t xml:space="preserve">(Acoustic Guitar) </w:t>
      </w:r>
      <w:r>
        <w:t xml:space="preserve">or possibly another XLR cable and microphone. Disconnect from either and connect this microphone to this connection from the stage floor.  Wind up and make nice the </w:t>
      </w:r>
      <w:r w:rsidR="002113A6">
        <w:t xml:space="preserve">other </w:t>
      </w:r>
      <w:r>
        <w:t>disconnected cables as needed.</w:t>
      </w:r>
    </w:p>
    <w:p w14:paraId="16B39707" w14:textId="14313463" w:rsidR="0087313F" w:rsidRDefault="007356D1" w:rsidP="00E379A4">
      <w:pPr>
        <w:pStyle w:val="ListNumber"/>
        <w:numPr>
          <w:ilvl w:val="0"/>
          <w:numId w:val="0"/>
        </w:numPr>
      </w:pPr>
      <w:r>
        <w:rPr>
          <w:noProof/>
        </w:rPr>
        <w:drawing>
          <wp:inline distT="0" distB="0" distL="0" distR="0" wp14:anchorId="22137AE0" wp14:editId="47D36D45">
            <wp:extent cx="1990725" cy="1840541"/>
            <wp:effectExtent l="0" t="0" r="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475" cy="1845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9CF72" w14:textId="5EE5FAEE" w:rsidR="00667495" w:rsidRDefault="00667495" w:rsidP="00667495">
      <w:pPr>
        <w:pStyle w:val="Heading1"/>
      </w:pPr>
      <w:bookmarkStart w:id="21" w:name="_Toc92200834"/>
      <w:r>
        <w:t>Verify Piano Connections and Turn On</w:t>
      </w:r>
      <w:bookmarkEnd w:id="21"/>
    </w:p>
    <w:p w14:paraId="37D858D9" w14:textId="4A575213" w:rsidR="00667495" w:rsidRDefault="00667495" w:rsidP="00375E92">
      <w:pPr>
        <w:pStyle w:val="ListParagraph"/>
        <w:numPr>
          <w:ilvl w:val="0"/>
          <w:numId w:val="17"/>
        </w:numPr>
      </w:pPr>
      <w:r>
        <w:t xml:space="preserve">Check the back of the Piano to see that the connections are made </w:t>
      </w:r>
      <w:r w:rsidR="007B0241">
        <w:t>(locate</w:t>
      </w:r>
      <w:r>
        <w:t xml:space="preserve"> and connect if not) and then Turn ON piano</w:t>
      </w:r>
      <w:r w:rsidR="007B0241">
        <w:t xml:space="preserve"> (switch to far left of this view)</w:t>
      </w:r>
      <w:r>
        <w:t xml:space="preserve">. </w:t>
      </w:r>
    </w:p>
    <w:p w14:paraId="68CC706C" w14:textId="50623B01" w:rsidR="00806474" w:rsidRDefault="00806474" w:rsidP="00806474">
      <w:pPr>
        <w:pStyle w:val="ListParagraph"/>
      </w:pPr>
      <w:r>
        <w:rPr>
          <w:noProof/>
        </w:rPr>
        <w:drawing>
          <wp:inline distT="0" distB="0" distL="0" distR="0" wp14:anchorId="637E72A6" wp14:editId="0501299E">
            <wp:extent cx="2219325" cy="2204624"/>
            <wp:effectExtent l="0" t="0" r="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31279" cy="2216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11DCC" w14:textId="6E43E3F3" w:rsidR="00667495" w:rsidRDefault="00667495" w:rsidP="00375E92">
      <w:pPr>
        <w:pStyle w:val="ListParagraph"/>
        <w:numPr>
          <w:ilvl w:val="0"/>
          <w:numId w:val="17"/>
        </w:numPr>
      </w:pPr>
      <w:r>
        <w:t xml:space="preserve">Go back to the sound board and unmute the Piano and the Piano Mic and </w:t>
      </w:r>
      <w:r w:rsidR="00806474">
        <w:t xml:space="preserve">then </w:t>
      </w:r>
      <w:r>
        <w:t xml:space="preserve">test </w:t>
      </w:r>
      <w:r w:rsidR="00806474">
        <w:t xml:space="preserve">both </w:t>
      </w:r>
      <w:r>
        <w:t xml:space="preserve">to ensure working. Re-mute </w:t>
      </w:r>
      <w:r w:rsidR="00F00217">
        <w:t>P</w:t>
      </w:r>
      <w:r>
        <w:t xml:space="preserve">iano </w:t>
      </w:r>
      <w:r w:rsidR="00F00217">
        <w:t>M</w:t>
      </w:r>
      <w:r>
        <w:t xml:space="preserve">ic </w:t>
      </w:r>
      <w:r w:rsidR="00806474">
        <w:t xml:space="preserve">on Sound Board </w:t>
      </w:r>
      <w:r w:rsidR="00F00217">
        <w:t>once done.</w:t>
      </w:r>
    </w:p>
    <w:p w14:paraId="05E91FE6" w14:textId="42C307BF" w:rsidR="00F00217" w:rsidRDefault="001B455D" w:rsidP="00F00217">
      <w:pPr>
        <w:pStyle w:val="Heading1"/>
      </w:pPr>
      <w:bookmarkStart w:id="22" w:name="_Toc92200835"/>
      <w:r>
        <w:t xml:space="preserve">Live </w:t>
      </w:r>
      <w:r w:rsidR="00F00217">
        <w:t>Stream Audio Connection</w:t>
      </w:r>
      <w:bookmarkEnd w:id="22"/>
    </w:p>
    <w:p w14:paraId="726EB252" w14:textId="7495CACB" w:rsidR="00F00217" w:rsidRDefault="00F00217" w:rsidP="00375E92">
      <w:pPr>
        <w:pStyle w:val="ListParagraph"/>
        <w:numPr>
          <w:ilvl w:val="0"/>
          <w:numId w:val="18"/>
        </w:numPr>
      </w:pPr>
      <w:r>
        <w:t>Locate the long</w:t>
      </w:r>
      <w:r w:rsidR="00184455">
        <w:t xml:space="preserve"> 1/8 Mini </w:t>
      </w:r>
      <w:r>
        <w:t xml:space="preserve">to RCA </w:t>
      </w:r>
      <w:r w:rsidR="00184455">
        <w:t>Jack</w:t>
      </w:r>
      <w:r>
        <w:t xml:space="preserve"> cable from the Equipment Bag.</w:t>
      </w:r>
    </w:p>
    <w:p w14:paraId="0EACC594" w14:textId="6B1B1B5C" w:rsidR="00F00217" w:rsidRDefault="00806474" w:rsidP="00F00217">
      <w:r>
        <w:rPr>
          <w:noProof/>
        </w:rPr>
        <w:drawing>
          <wp:inline distT="0" distB="0" distL="0" distR="0" wp14:anchorId="433CE77E" wp14:editId="430B444A">
            <wp:extent cx="2054487" cy="1962150"/>
            <wp:effectExtent l="0" t="0" r="317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704" cy="1969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CF712" w14:textId="02E6BD62" w:rsidR="00184455" w:rsidRDefault="00184455" w:rsidP="00375E92">
      <w:pPr>
        <w:pStyle w:val="ListParagraph"/>
        <w:numPr>
          <w:ilvl w:val="0"/>
          <w:numId w:val="18"/>
        </w:numPr>
      </w:pPr>
      <w:r>
        <w:t>Unwind and connect the RCA Jacks to the back of the Sound Board at the Aux 6 Input jacks (Red to Red, Grey to White).</w:t>
      </w:r>
    </w:p>
    <w:p w14:paraId="68FC1D02" w14:textId="67D42C2C" w:rsidR="00545B67" w:rsidRDefault="00545B67" w:rsidP="00545B67">
      <w:r>
        <w:rPr>
          <w:noProof/>
        </w:rPr>
        <w:drawing>
          <wp:inline distT="0" distB="0" distL="0" distR="0" wp14:anchorId="33D8AAF1" wp14:editId="2E504957">
            <wp:extent cx="3365500" cy="2932430"/>
            <wp:effectExtent l="0" t="0" r="635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2932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D298EA" w14:textId="2247A8D8" w:rsidR="007B0241" w:rsidRDefault="007B0241">
      <w:r>
        <w:br w:type="page"/>
      </w:r>
    </w:p>
    <w:p w14:paraId="1F954B6D" w14:textId="2CF9C2F2" w:rsidR="00394487" w:rsidRDefault="00394487" w:rsidP="00375E92">
      <w:pPr>
        <w:pStyle w:val="ListParagraph"/>
        <w:numPr>
          <w:ilvl w:val="0"/>
          <w:numId w:val="18"/>
        </w:numPr>
      </w:pPr>
      <w:r>
        <w:t>Connect the 1/8 Mini Jack to the back of the ATEM Microphone #1 input</w:t>
      </w:r>
      <w:r w:rsidR="007B0241">
        <w:t xml:space="preserve"> and press the ON button of Mic1 to illuminate.</w:t>
      </w:r>
    </w:p>
    <w:p w14:paraId="644D94B4" w14:textId="04B87EA8" w:rsidR="00394487" w:rsidRDefault="003736AA" w:rsidP="00394487">
      <w:r>
        <w:rPr>
          <w:noProof/>
        </w:rPr>
        <w:drawing>
          <wp:inline distT="0" distB="0" distL="0" distR="0" wp14:anchorId="6AD37073" wp14:editId="3FC44692">
            <wp:extent cx="2781339" cy="26289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790089" cy="2637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FA41C" w14:textId="27393A80" w:rsidR="007B0241" w:rsidRDefault="007B0241" w:rsidP="00394487"/>
    <w:p w14:paraId="5985FED7" w14:textId="7CFDB752" w:rsidR="00A34E0E" w:rsidRDefault="00A34E0E" w:rsidP="00A34E0E">
      <w:pPr>
        <w:pStyle w:val="Heading1"/>
      </w:pPr>
      <w:bookmarkStart w:id="23" w:name="_Toc92200836"/>
      <w:r>
        <w:t>Connect Headphones if needed.</w:t>
      </w:r>
      <w:bookmarkEnd w:id="23"/>
    </w:p>
    <w:p w14:paraId="2C6EB27C" w14:textId="775FA5AE" w:rsidR="00A34E0E" w:rsidRDefault="008044BE" w:rsidP="008044BE">
      <w:r>
        <w:t>Remove the Y cable, headphones and extender cable and connect if needed.</w:t>
      </w:r>
    </w:p>
    <w:p w14:paraId="738D0671" w14:textId="3A4F9176" w:rsidR="007B0241" w:rsidRDefault="007B0241" w:rsidP="007B0241">
      <w:pPr>
        <w:pStyle w:val="Heading1"/>
      </w:pPr>
      <w:bookmarkStart w:id="24" w:name="_Toc92200837"/>
      <w:r>
        <w:t>End of Service Shutdown Checklist</w:t>
      </w:r>
      <w:bookmarkEnd w:id="24"/>
    </w:p>
    <w:p w14:paraId="198C3170" w14:textId="48769024" w:rsidR="007B0241" w:rsidRDefault="007B0241" w:rsidP="007B0241">
      <w:pPr>
        <w:pStyle w:val="Heading2"/>
      </w:pPr>
      <w:bookmarkStart w:id="25" w:name="_Toc92200838"/>
      <w:r>
        <w:t xml:space="preserve">Gather up the Equipment and Return to </w:t>
      </w:r>
      <w:r w:rsidR="00A34E0E">
        <w:t>Bag</w:t>
      </w:r>
      <w:bookmarkEnd w:id="25"/>
    </w:p>
    <w:p w14:paraId="4E8C96E7" w14:textId="77777777" w:rsidR="00EB0BE5" w:rsidRDefault="00A34E0E" w:rsidP="00375E92">
      <w:pPr>
        <w:pStyle w:val="ListParagraph"/>
        <w:numPr>
          <w:ilvl w:val="0"/>
          <w:numId w:val="19"/>
        </w:numPr>
      </w:pPr>
      <w:r>
        <w:t xml:space="preserve">Locate the two handheld </w:t>
      </w:r>
      <w:r w:rsidRPr="00EB0BE5">
        <w:rPr>
          <w:b/>
          <w:bCs/>
        </w:rPr>
        <w:t>Wireless microphones</w:t>
      </w:r>
      <w:r w:rsidR="00EB0BE5">
        <w:t>,</w:t>
      </w:r>
      <w:r>
        <w:t xml:space="preserve"> the three </w:t>
      </w:r>
      <w:r w:rsidRPr="00EB0BE5">
        <w:rPr>
          <w:b/>
          <w:bCs/>
        </w:rPr>
        <w:t>Inner Ear packs</w:t>
      </w:r>
      <w:r>
        <w:t xml:space="preserve"> and </w:t>
      </w:r>
      <w:r w:rsidR="00EB0BE5">
        <w:t xml:space="preserve">the </w:t>
      </w:r>
      <w:r w:rsidR="00EB0BE5" w:rsidRPr="00EB0BE5">
        <w:rPr>
          <w:b/>
          <w:bCs/>
        </w:rPr>
        <w:t>Wireless pack</w:t>
      </w:r>
      <w:r w:rsidR="00EB0BE5">
        <w:t xml:space="preserve"> and </w:t>
      </w:r>
      <w:r w:rsidR="00EB0BE5" w:rsidRPr="00EB0BE5">
        <w:rPr>
          <w:b/>
          <w:bCs/>
        </w:rPr>
        <w:t>microphone</w:t>
      </w:r>
      <w:r w:rsidR="00EB0BE5">
        <w:t xml:space="preserve"> to be placed back in the Equipment bag.</w:t>
      </w:r>
    </w:p>
    <w:p w14:paraId="07849E0E" w14:textId="7D1473BD" w:rsidR="00A34E0E" w:rsidRDefault="00EB0BE5" w:rsidP="00375E92">
      <w:pPr>
        <w:pStyle w:val="ListParagraph"/>
        <w:numPr>
          <w:ilvl w:val="0"/>
          <w:numId w:val="19"/>
        </w:numPr>
      </w:pPr>
      <w:r>
        <w:t>P</w:t>
      </w:r>
      <w:r w:rsidR="00A34E0E">
        <w:t xml:space="preserve">lace </w:t>
      </w:r>
      <w:r>
        <w:t xml:space="preserve">the handhelds </w:t>
      </w:r>
      <w:r w:rsidR="00A34E0E">
        <w:t xml:space="preserve">in the outside pockets of the bag, </w:t>
      </w:r>
      <w:r>
        <w:t xml:space="preserve">and clip the </w:t>
      </w:r>
      <w:r w:rsidR="00A34E0E">
        <w:t xml:space="preserve">packs </w:t>
      </w:r>
      <w:r>
        <w:t>to the pockets.</w:t>
      </w:r>
    </w:p>
    <w:p w14:paraId="14A91CF0" w14:textId="5F3DEE74" w:rsidR="00EB0BE5" w:rsidRDefault="00EB0BE5" w:rsidP="00375E92">
      <w:pPr>
        <w:pStyle w:val="ListParagraph"/>
        <w:numPr>
          <w:ilvl w:val="0"/>
          <w:numId w:val="19"/>
        </w:numPr>
      </w:pPr>
      <w:r>
        <w:t>Place the Wireless pack and microphone back into the beige box and then place the box inside the bag.</w:t>
      </w:r>
    </w:p>
    <w:p w14:paraId="5C959927" w14:textId="2B63F4C1" w:rsidR="00A34E0E" w:rsidRDefault="00A34E0E" w:rsidP="00375E92">
      <w:pPr>
        <w:pStyle w:val="ListParagraph"/>
        <w:numPr>
          <w:ilvl w:val="0"/>
          <w:numId w:val="19"/>
        </w:numPr>
      </w:pPr>
      <w:r>
        <w:t>Disconnect the Live Stream Audio cable from the back of the ATEM and Sound board and wind up and place in an inside pocket of the Equipment bag.</w:t>
      </w:r>
    </w:p>
    <w:p w14:paraId="34B1635C" w14:textId="0B993EBA" w:rsidR="008044BE" w:rsidRDefault="008044BE" w:rsidP="00375E92">
      <w:pPr>
        <w:pStyle w:val="ListParagraph"/>
        <w:numPr>
          <w:ilvl w:val="0"/>
          <w:numId w:val="19"/>
        </w:numPr>
      </w:pPr>
      <w:r>
        <w:t>If used, wind up the headphone extender cable and place the headphones, Y adapter and the extender cable in the Equipment bag.</w:t>
      </w:r>
    </w:p>
    <w:p w14:paraId="1108142E" w14:textId="5E1B5C2E" w:rsidR="008044BE" w:rsidRDefault="008044BE" w:rsidP="008044BE">
      <w:pPr>
        <w:pStyle w:val="Heading1"/>
      </w:pPr>
      <w:bookmarkStart w:id="26" w:name="_Toc92200839"/>
      <w:r>
        <w:t>Sound Board for Shutdown</w:t>
      </w:r>
      <w:bookmarkEnd w:id="26"/>
    </w:p>
    <w:p w14:paraId="1F1DFC6A" w14:textId="5AAC4260" w:rsidR="008044BE" w:rsidRDefault="008044BE" w:rsidP="00375E92">
      <w:pPr>
        <w:pStyle w:val="ListParagraph"/>
        <w:numPr>
          <w:ilvl w:val="0"/>
          <w:numId w:val="20"/>
        </w:numPr>
      </w:pPr>
      <w:r>
        <w:t>Move the XLR cable that is at #3 input back over to #28 on the back of the Sound Board.</w:t>
      </w:r>
    </w:p>
    <w:p w14:paraId="1D7B4BC5" w14:textId="79F1D97C" w:rsidR="008044BE" w:rsidRDefault="008044BE" w:rsidP="00375E92">
      <w:pPr>
        <w:pStyle w:val="ListParagraph"/>
        <w:numPr>
          <w:ilvl w:val="0"/>
          <w:numId w:val="20"/>
        </w:numPr>
      </w:pPr>
      <w:r>
        <w:t>Reach around to the right, back side and flip the Sound Board switch to OFF.</w:t>
      </w:r>
    </w:p>
    <w:p w14:paraId="4E3159EA" w14:textId="198C20A2" w:rsidR="00EB0BE5" w:rsidRDefault="00EB0BE5" w:rsidP="00375E92">
      <w:pPr>
        <w:pStyle w:val="ListParagraph"/>
        <w:numPr>
          <w:ilvl w:val="0"/>
          <w:numId w:val="20"/>
        </w:numPr>
      </w:pPr>
      <w:r>
        <w:t>Place the Dust cover back over the Sound Board.</w:t>
      </w:r>
    </w:p>
    <w:p w14:paraId="2FCCB72D" w14:textId="42132B4A" w:rsidR="00EB0BE5" w:rsidRDefault="00EB0BE5" w:rsidP="00375E92">
      <w:pPr>
        <w:pStyle w:val="ListParagraph"/>
        <w:numPr>
          <w:ilvl w:val="0"/>
          <w:numId w:val="20"/>
        </w:numPr>
      </w:pPr>
      <w:r>
        <w:t>Reach for the Red switch located on the Equipment rack under the Sound Board and Turn OFF.</w:t>
      </w:r>
    </w:p>
    <w:p w14:paraId="7470914B" w14:textId="101AA483" w:rsidR="00D707BB" w:rsidRDefault="00D707BB" w:rsidP="00D707BB">
      <w:pPr>
        <w:pStyle w:val="Heading1"/>
      </w:pPr>
      <w:bookmarkStart w:id="27" w:name="_Toc92200840"/>
      <w:r>
        <w:t>Retrieve Equipment from Stage</w:t>
      </w:r>
      <w:bookmarkEnd w:id="27"/>
    </w:p>
    <w:p w14:paraId="6925EF35" w14:textId="02540EEE" w:rsidR="00D707BB" w:rsidRDefault="00D707BB" w:rsidP="00375E92">
      <w:pPr>
        <w:pStyle w:val="ListParagraph"/>
        <w:numPr>
          <w:ilvl w:val="0"/>
          <w:numId w:val="21"/>
        </w:numPr>
      </w:pPr>
      <w:r>
        <w:t>Remove the Wired Shure microphone from the mic stand and then coil up the XLR cable, placing the mic in an outside pocket and the cable inside.</w:t>
      </w:r>
    </w:p>
    <w:p w14:paraId="6DCD652C" w14:textId="52AD9C6E" w:rsidR="00D707BB" w:rsidRDefault="00D707BB" w:rsidP="00375E92">
      <w:pPr>
        <w:pStyle w:val="ListParagraph"/>
        <w:numPr>
          <w:ilvl w:val="0"/>
          <w:numId w:val="21"/>
        </w:numPr>
      </w:pPr>
      <w:r>
        <w:t>Reconnect the XLR cable at the back of the stage just as it was previously configured, either connected to the Direct box, mic cable or neither.</w:t>
      </w:r>
    </w:p>
    <w:p w14:paraId="695714AE" w14:textId="177DF245" w:rsidR="00D707BB" w:rsidRDefault="00D707BB" w:rsidP="00D707BB">
      <w:pPr>
        <w:pStyle w:val="Heading1"/>
      </w:pPr>
      <w:bookmarkStart w:id="28" w:name="_Toc92200841"/>
      <w:r>
        <w:t>Power Down Drum Room Equipment</w:t>
      </w:r>
      <w:bookmarkEnd w:id="28"/>
    </w:p>
    <w:p w14:paraId="55C40600" w14:textId="5640E99A" w:rsidR="00D707BB" w:rsidRDefault="00D707BB" w:rsidP="00375E92">
      <w:pPr>
        <w:pStyle w:val="ListParagraph"/>
        <w:numPr>
          <w:ilvl w:val="0"/>
          <w:numId w:val="22"/>
        </w:numPr>
      </w:pPr>
      <w:r>
        <w:t>Enter the Drum Room and Turn OFF the Blue switch located on the equipment rack.</w:t>
      </w:r>
    </w:p>
    <w:p w14:paraId="134EA778" w14:textId="4EA3F4A2" w:rsidR="00D707BB" w:rsidRDefault="00D707BB" w:rsidP="00D707BB">
      <w:pPr>
        <w:pStyle w:val="Heading1"/>
      </w:pPr>
      <w:bookmarkStart w:id="29" w:name="_Toc92200842"/>
      <w:r>
        <w:t>Return Cables</w:t>
      </w:r>
      <w:r w:rsidR="00937F1C">
        <w:t xml:space="preserve"> back on top of Drum Room</w:t>
      </w:r>
      <w:bookmarkEnd w:id="29"/>
    </w:p>
    <w:p w14:paraId="02ECDB9F" w14:textId="7E9DDC9E" w:rsidR="00937F1C" w:rsidRDefault="00937F1C" w:rsidP="00937F1C">
      <w:r>
        <w:t>Climb up and return the cables back to their original locates and remember to disconnect the power cable from the back of the Inner Ear Transmitter.</w:t>
      </w:r>
    </w:p>
    <w:p w14:paraId="09258B11" w14:textId="665110A3" w:rsidR="00937F1C" w:rsidRDefault="00937F1C" w:rsidP="00937F1C">
      <w:pPr>
        <w:pStyle w:val="Heading1"/>
      </w:pPr>
      <w:bookmarkStart w:id="30" w:name="_Toc92200843"/>
      <w:r>
        <w:t>Return Equipment Bag</w:t>
      </w:r>
      <w:bookmarkEnd w:id="30"/>
    </w:p>
    <w:p w14:paraId="4EF82118" w14:textId="16B8DD37" w:rsidR="00937F1C" w:rsidRDefault="00937F1C" w:rsidP="00937F1C">
      <w:r>
        <w:t>Double check that all equipment removed from Bag has been returned and then return Equipment bag to storage closet.</w:t>
      </w:r>
    </w:p>
    <w:p w14:paraId="29C1C7A7" w14:textId="77777777" w:rsidR="00A34E0E" w:rsidRPr="00A34E0E" w:rsidRDefault="00A34E0E" w:rsidP="00A34E0E">
      <w:pPr>
        <w:ind w:left="360"/>
      </w:pPr>
    </w:p>
    <w:sectPr w:rsidR="00A34E0E" w:rsidRPr="00A34E0E">
      <w:footerReference w:type="default" r:id="rId29"/>
      <w:pgSz w:w="12240" w:h="15840"/>
      <w:pgMar w:top="1440" w:right="1440" w:bottom="1440" w:left="1440" w:header="288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60A33A" w14:textId="77777777" w:rsidR="00375E92" w:rsidRDefault="00375E92">
      <w:pPr>
        <w:spacing w:line="240" w:lineRule="auto"/>
      </w:pPr>
      <w:r>
        <w:separator/>
      </w:r>
    </w:p>
  </w:endnote>
  <w:endnote w:type="continuationSeparator" w:id="0">
    <w:p w14:paraId="25A954C7" w14:textId="77777777" w:rsidR="00375E92" w:rsidRDefault="00375E92">
      <w:pPr>
        <w:spacing w:line="240" w:lineRule="auto"/>
      </w:pPr>
      <w:r>
        <w:continuationSeparator/>
      </w:r>
    </w:p>
  </w:endnote>
  <w:endnote w:type="continuationNotice" w:id="1">
    <w:p w14:paraId="0AA2189F" w14:textId="77777777" w:rsidR="00375E92" w:rsidRDefault="00375E92">
      <w:pPr>
        <w:spacing w:before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altName w:val="Sylfaen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02186409"/>
      <w:docPartObj>
        <w:docPartGallery w:val="Page Numbers (Bottom of Page)"/>
        <w:docPartUnique/>
      </w:docPartObj>
    </w:sdtPr>
    <w:sdtEndPr/>
    <w:sdtContent>
      <w:p w14:paraId="477E129D" w14:textId="77777777" w:rsidR="005C6D45" w:rsidRDefault="002F25A8">
        <w:pPr>
          <w:pStyle w:val="Footer"/>
          <w:jc w:val="right"/>
        </w:pPr>
        <w:r>
          <w:t xml:space="preserve">Page | 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  <w:r>
          <w:t xml:space="preserve"> </w:t>
        </w:r>
      </w:p>
    </w:sdtContent>
  </w:sdt>
  <w:p w14:paraId="4A9CDBD0" w14:textId="77777777" w:rsidR="005C6D45" w:rsidRDefault="005C6D4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349CB9" w14:textId="77777777" w:rsidR="00375E92" w:rsidRDefault="00375E92">
      <w:pPr>
        <w:spacing w:line="240" w:lineRule="auto"/>
      </w:pPr>
      <w:r>
        <w:separator/>
      </w:r>
    </w:p>
  </w:footnote>
  <w:footnote w:type="continuationSeparator" w:id="0">
    <w:p w14:paraId="229A06B9" w14:textId="77777777" w:rsidR="00375E92" w:rsidRDefault="00375E92">
      <w:pPr>
        <w:spacing w:line="240" w:lineRule="auto"/>
      </w:pPr>
      <w:r>
        <w:continuationSeparator/>
      </w:r>
    </w:p>
  </w:footnote>
  <w:footnote w:type="continuationNotice" w:id="1">
    <w:p w14:paraId="58570DE9" w14:textId="77777777" w:rsidR="00375E92" w:rsidRDefault="00375E92">
      <w:pPr>
        <w:spacing w:before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D5245F3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8864F08A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4B9C1270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C6A42210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A72242BE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1E32A878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1B85B80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2D6270F2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9"/>
    <w:multiLevelType w:val="singleLevel"/>
    <w:tmpl w:val="907A257A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A796264"/>
    <w:multiLevelType w:val="hybridMultilevel"/>
    <w:tmpl w:val="6EFEA62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014581A"/>
    <w:multiLevelType w:val="hybridMultilevel"/>
    <w:tmpl w:val="687020A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BDB2DE5"/>
    <w:multiLevelType w:val="hybridMultilevel"/>
    <w:tmpl w:val="CD34DDC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0EB64F4"/>
    <w:multiLevelType w:val="hybridMultilevel"/>
    <w:tmpl w:val="877ADFE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ED53C0B"/>
    <w:multiLevelType w:val="hybridMultilevel"/>
    <w:tmpl w:val="F5543D3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2AF6560"/>
    <w:multiLevelType w:val="hybridMultilevel"/>
    <w:tmpl w:val="DFC2C7C2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C266477"/>
    <w:multiLevelType w:val="hybridMultilevel"/>
    <w:tmpl w:val="D706B0F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534C03"/>
    <w:multiLevelType w:val="hybridMultilevel"/>
    <w:tmpl w:val="1BC2213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B69577F"/>
    <w:multiLevelType w:val="hybridMultilevel"/>
    <w:tmpl w:val="DE3E88F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1B04186"/>
    <w:multiLevelType w:val="hybridMultilevel"/>
    <w:tmpl w:val="D0003EF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5C30315"/>
    <w:multiLevelType w:val="hybridMultilevel"/>
    <w:tmpl w:val="2C94AC20"/>
    <w:lvl w:ilvl="0" w:tplc="DFB009B8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A4C77C6"/>
    <w:multiLevelType w:val="multilevel"/>
    <w:tmpl w:val="BDD06386"/>
    <w:lvl w:ilvl="0">
      <w:start w:val="1"/>
      <w:numFmt w:val="decimal"/>
      <w:pStyle w:val="ListNumber"/>
      <w:lvlText w:val="%1."/>
      <w:lvlJc w:val="left"/>
      <w:pPr>
        <w:ind w:left="360" w:hanging="360"/>
      </w:pPr>
      <w:rPr>
        <w:rFonts w:hint="default"/>
        <w:b w:val="0"/>
        <w:bCs/>
        <w:color w:val="2B579A" w:themeColor="accent5"/>
        <w:sz w:val="28"/>
        <w:szCs w:val="28"/>
      </w:rPr>
    </w:lvl>
    <w:lvl w:ilvl="1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80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9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120" w:hanging="360"/>
      </w:pPr>
      <w:rPr>
        <w:rFonts w:hint="default"/>
      </w:rPr>
    </w:lvl>
  </w:abstractNum>
  <w:abstractNum w:abstractNumId="21" w15:restartNumberingAfterBreak="0">
    <w:nsid w:val="7D586BD8"/>
    <w:multiLevelType w:val="hybridMultilevel"/>
    <w:tmpl w:val="03CAD00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8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0"/>
  </w:num>
  <w:num w:numId="12">
    <w:abstractNumId w:val="21"/>
  </w:num>
  <w:num w:numId="13">
    <w:abstractNumId w:val="19"/>
  </w:num>
  <w:num w:numId="14">
    <w:abstractNumId w:val="16"/>
  </w:num>
  <w:num w:numId="15">
    <w:abstractNumId w:val="14"/>
  </w:num>
  <w:num w:numId="16">
    <w:abstractNumId w:val="13"/>
  </w:num>
  <w:num w:numId="17">
    <w:abstractNumId w:val="9"/>
  </w:num>
  <w:num w:numId="18">
    <w:abstractNumId w:val="17"/>
  </w:num>
  <w:num w:numId="19">
    <w:abstractNumId w:val="12"/>
  </w:num>
  <w:num w:numId="20">
    <w:abstractNumId w:val="11"/>
  </w:num>
  <w:num w:numId="21">
    <w:abstractNumId w:val="18"/>
  </w:num>
  <w:num w:numId="22">
    <w:abstractNumId w:val="15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82"/>
  <w:removePersonalInformation/>
  <w:removeDateAndTime/>
  <w:activeWritingStyle w:appName="MSWord" w:lang="en-US" w:vendorID="64" w:dllVersion="6" w:nlCheck="1" w:checkStyle="1"/>
  <w:activeWritingStyle w:appName="MSWord" w:lang="en-US" w:vendorID="64" w:dllVersion="0" w:nlCheck="1" w:checkStyle="0"/>
  <w:activeWritingStyle w:appName="MSWord" w:lang="en-US" w:vendorID="64" w:dllVersion="4096" w:nlCheck="1" w:checkStyle="0"/>
  <w:attachedTemplate r:id="rId1"/>
  <w:revisionView w:inkAnnotations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2BC4"/>
    <w:rsid w:val="00016748"/>
    <w:rsid w:val="00032A1B"/>
    <w:rsid w:val="0004152E"/>
    <w:rsid w:val="0005584B"/>
    <w:rsid w:val="00062D03"/>
    <w:rsid w:val="0006567E"/>
    <w:rsid w:val="000760DB"/>
    <w:rsid w:val="000A3FEC"/>
    <w:rsid w:val="000C68D8"/>
    <w:rsid w:val="000E0764"/>
    <w:rsid w:val="000F00E7"/>
    <w:rsid w:val="001378FF"/>
    <w:rsid w:val="0014255A"/>
    <w:rsid w:val="0016766E"/>
    <w:rsid w:val="00170063"/>
    <w:rsid w:val="00175643"/>
    <w:rsid w:val="00184455"/>
    <w:rsid w:val="001B2338"/>
    <w:rsid w:val="001B3426"/>
    <w:rsid w:val="001B455D"/>
    <w:rsid w:val="002061A9"/>
    <w:rsid w:val="002113A6"/>
    <w:rsid w:val="002151C3"/>
    <w:rsid w:val="00217B64"/>
    <w:rsid w:val="00235579"/>
    <w:rsid w:val="002531F8"/>
    <w:rsid w:val="00257FAA"/>
    <w:rsid w:val="00263938"/>
    <w:rsid w:val="00275C17"/>
    <w:rsid w:val="0028434E"/>
    <w:rsid w:val="002E163C"/>
    <w:rsid w:val="002E78EB"/>
    <w:rsid w:val="002F25A8"/>
    <w:rsid w:val="0033050C"/>
    <w:rsid w:val="003407A9"/>
    <w:rsid w:val="00340DC9"/>
    <w:rsid w:val="00350BD5"/>
    <w:rsid w:val="003736AA"/>
    <w:rsid w:val="00375E92"/>
    <w:rsid w:val="00394487"/>
    <w:rsid w:val="003C6A6C"/>
    <w:rsid w:val="003F3798"/>
    <w:rsid w:val="004249E7"/>
    <w:rsid w:val="00444F02"/>
    <w:rsid w:val="00446182"/>
    <w:rsid w:val="00490CC6"/>
    <w:rsid w:val="004D493A"/>
    <w:rsid w:val="004F05F9"/>
    <w:rsid w:val="005241BC"/>
    <w:rsid w:val="00543A56"/>
    <w:rsid w:val="005441D4"/>
    <w:rsid w:val="00545B67"/>
    <w:rsid w:val="005509B2"/>
    <w:rsid w:val="005556DB"/>
    <w:rsid w:val="005971E8"/>
    <w:rsid w:val="005C6D45"/>
    <w:rsid w:val="005D15BF"/>
    <w:rsid w:val="005D58F7"/>
    <w:rsid w:val="005E31BA"/>
    <w:rsid w:val="005E4A3D"/>
    <w:rsid w:val="00612DF4"/>
    <w:rsid w:val="00617D63"/>
    <w:rsid w:val="006312B6"/>
    <w:rsid w:val="00643D1A"/>
    <w:rsid w:val="00667495"/>
    <w:rsid w:val="00667C72"/>
    <w:rsid w:val="00674588"/>
    <w:rsid w:val="006A7B57"/>
    <w:rsid w:val="006D44C5"/>
    <w:rsid w:val="00706FCD"/>
    <w:rsid w:val="00713672"/>
    <w:rsid w:val="0073562D"/>
    <w:rsid w:val="007356D1"/>
    <w:rsid w:val="007378EE"/>
    <w:rsid w:val="00746C1B"/>
    <w:rsid w:val="00750977"/>
    <w:rsid w:val="007B0241"/>
    <w:rsid w:val="007B07DE"/>
    <w:rsid w:val="007B3BF6"/>
    <w:rsid w:val="007D3FC1"/>
    <w:rsid w:val="008044BE"/>
    <w:rsid w:val="008048D4"/>
    <w:rsid w:val="00806474"/>
    <w:rsid w:val="008270A2"/>
    <w:rsid w:val="00832750"/>
    <w:rsid w:val="00847B77"/>
    <w:rsid w:val="00853F77"/>
    <w:rsid w:val="0087313F"/>
    <w:rsid w:val="00885CE1"/>
    <w:rsid w:val="008907FF"/>
    <w:rsid w:val="008A3FBF"/>
    <w:rsid w:val="008B696C"/>
    <w:rsid w:val="008B6BEE"/>
    <w:rsid w:val="008C4619"/>
    <w:rsid w:val="008F78D7"/>
    <w:rsid w:val="009200C1"/>
    <w:rsid w:val="00925E01"/>
    <w:rsid w:val="00937F1C"/>
    <w:rsid w:val="00980085"/>
    <w:rsid w:val="00997127"/>
    <w:rsid w:val="009C3B20"/>
    <w:rsid w:val="009D216F"/>
    <w:rsid w:val="009D3248"/>
    <w:rsid w:val="009D39CE"/>
    <w:rsid w:val="00A204C5"/>
    <w:rsid w:val="00A34E0E"/>
    <w:rsid w:val="00A3698C"/>
    <w:rsid w:val="00A41B8C"/>
    <w:rsid w:val="00A64DDB"/>
    <w:rsid w:val="00A65E8A"/>
    <w:rsid w:val="00A87896"/>
    <w:rsid w:val="00AC1EE7"/>
    <w:rsid w:val="00B650C6"/>
    <w:rsid w:val="00B83D48"/>
    <w:rsid w:val="00BA63C2"/>
    <w:rsid w:val="00BB462A"/>
    <w:rsid w:val="00BC6939"/>
    <w:rsid w:val="00BE1875"/>
    <w:rsid w:val="00BE45C8"/>
    <w:rsid w:val="00BF215E"/>
    <w:rsid w:val="00BF2331"/>
    <w:rsid w:val="00BF7463"/>
    <w:rsid w:val="00C30889"/>
    <w:rsid w:val="00C46A66"/>
    <w:rsid w:val="00C82BC4"/>
    <w:rsid w:val="00C90A2E"/>
    <w:rsid w:val="00CB1C00"/>
    <w:rsid w:val="00CC5861"/>
    <w:rsid w:val="00CC796A"/>
    <w:rsid w:val="00CD58F2"/>
    <w:rsid w:val="00CF0F39"/>
    <w:rsid w:val="00D22F93"/>
    <w:rsid w:val="00D30B81"/>
    <w:rsid w:val="00D3649E"/>
    <w:rsid w:val="00D65327"/>
    <w:rsid w:val="00D707BB"/>
    <w:rsid w:val="00DF0FDA"/>
    <w:rsid w:val="00DF745A"/>
    <w:rsid w:val="00E142DA"/>
    <w:rsid w:val="00E16F51"/>
    <w:rsid w:val="00E379A4"/>
    <w:rsid w:val="00E84ED9"/>
    <w:rsid w:val="00EB0B6E"/>
    <w:rsid w:val="00EB0BE5"/>
    <w:rsid w:val="00EB5802"/>
    <w:rsid w:val="00EE2C6E"/>
    <w:rsid w:val="00EE70C1"/>
    <w:rsid w:val="00F00217"/>
    <w:rsid w:val="00F169E1"/>
    <w:rsid w:val="00F17003"/>
    <w:rsid w:val="00F77B79"/>
    <w:rsid w:val="00F866A8"/>
    <w:rsid w:val="00FB35C9"/>
    <w:rsid w:val="00FB5B59"/>
    <w:rsid w:val="00FC318F"/>
    <w:rsid w:val="00FD1D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4A71668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iPriority="11" w:qFormat="1"/>
    <w:lsdException w:name="List Number" w:semiHidden="1" w:uiPriority="10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4" w:qFormat="1"/>
    <w:lsdException w:name="Emphasis" w:uiPriority="3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uiPriority="2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1"/>
    <w:qFormat/>
    <w:pPr>
      <w:keepNext/>
      <w:keepLines/>
      <w:pBdr>
        <w:bottom w:val="single" w:sz="18" w:space="1" w:color="2B579A" w:themeColor="accent5"/>
      </w:pBdr>
      <w:spacing w:before="360" w:after="240" w:line="240" w:lineRule="auto"/>
      <w:contextualSpacing/>
      <w:outlineLvl w:val="0"/>
    </w:pPr>
    <w:rPr>
      <w:rFonts w:asciiTheme="majorHAnsi" w:eastAsiaTheme="majorEastAsia" w:hAnsiTheme="majorHAnsi" w:cstheme="majorBidi"/>
      <w:color w:val="3B3838" w:themeColor="background2" w:themeShade="40"/>
      <w:kern w:val="28"/>
      <w:sz w:val="52"/>
      <w:szCs w:val="52"/>
      <w14:ligatures w14:val="standard"/>
      <w14:numForm w14:val="oldStyle"/>
    </w:rPr>
  </w:style>
  <w:style w:type="paragraph" w:styleId="Heading2">
    <w:name w:val="heading 2"/>
    <w:basedOn w:val="Normal"/>
    <w:next w:val="Normal"/>
    <w:link w:val="Heading2Char"/>
    <w:uiPriority w:val="1"/>
    <w:unhideWhenUsed/>
    <w:qFormat/>
    <w:pPr>
      <w:keepNext/>
      <w:keepLines/>
      <w:spacing w:before="120"/>
      <w:outlineLvl w:val="1"/>
    </w:pPr>
    <w:rPr>
      <w:rFonts w:asciiTheme="majorHAnsi" w:eastAsiaTheme="majorEastAsia" w:hAnsiTheme="majorHAnsi" w:cstheme="majorBidi"/>
      <w:color w:val="1F4E79" w:themeColor="accent1" w:themeShade="80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1"/>
    <w:unhideWhenUsed/>
    <w:qFormat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1"/>
    <w:unhideWhenUsed/>
    <w:qFormat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paragraph" w:styleId="Heading5">
    <w:name w:val="heading 5"/>
    <w:basedOn w:val="Normal"/>
    <w:next w:val="Normal"/>
    <w:link w:val="Heading5Char"/>
    <w:uiPriority w:val="1"/>
    <w:semiHidden/>
    <w:unhideWhenUsed/>
    <w:qFormat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1F4E79" w:themeColor="accent1" w:themeShade="80"/>
    </w:rPr>
  </w:style>
  <w:style w:type="paragraph" w:styleId="Heading6">
    <w:name w:val="heading 6"/>
    <w:basedOn w:val="Normal"/>
    <w:next w:val="Normal"/>
    <w:link w:val="Heading6Char"/>
    <w:uiPriority w:val="1"/>
    <w:semiHidden/>
    <w:unhideWhenUsed/>
    <w:qFormat/>
    <w:pPr>
      <w:keepNext/>
      <w:keepLines/>
      <w:spacing w:before="40"/>
      <w:outlineLvl w:val="5"/>
    </w:pPr>
    <w:rPr>
      <w:rFonts w:asciiTheme="majorHAnsi" w:eastAsiaTheme="majorEastAsia" w:hAnsiTheme="majorHAnsi" w:cstheme="majorBidi"/>
      <w:b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1"/>
    <w:semiHidden/>
    <w:unhideWhenUsed/>
    <w:qFormat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1"/>
    <w:semiHidden/>
    <w:unhideWhenUsed/>
    <w:qFormat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1"/>
    <w:semiHidden/>
    <w:unhideWhenUsed/>
    <w:qFormat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1"/>
    <w:rPr>
      <w:rFonts w:asciiTheme="majorHAnsi" w:eastAsiaTheme="majorEastAsia" w:hAnsiTheme="majorHAnsi" w:cstheme="majorBidi"/>
      <w:color w:val="3B3838" w:themeColor="background2" w:themeShade="40"/>
      <w:kern w:val="28"/>
      <w:sz w:val="52"/>
      <w:szCs w:val="52"/>
      <w14:ligatures w14:val="standard"/>
      <w14:numForm w14:val="oldStyle"/>
    </w:rPr>
  </w:style>
  <w:style w:type="paragraph" w:styleId="Header">
    <w:name w:val="header"/>
    <w:basedOn w:val="Normal"/>
    <w:link w:val="HeaderChar"/>
    <w:uiPriority w:val="99"/>
    <w:unhideWhenUsed/>
    <w:pPr>
      <w:spacing w:line="240" w:lineRule="auto"/>
    </w:pPr>
    <w:rPr>
      <w:rFonts w:eastAsiaTheme="minorEastAsia"/>
      <w:color w:val="3B3838" w:themeColor="background2" w:themeShade="40"/>
      <w:sz w:val="24"/>
    </w:rPr>
  </w:style>
  <w:style w:type="character" w:customStyle="1" w:styleId="HeaderChar">
    <w:name w:val="Header Char"/>
    <w:basedOn w:val="DefaultParagraphFont"/>
    <w:link w:val="Header"/>
    <w:uiPriority w:val="99"/>
    <w:rPr>
      <w:rFonts w:eastAsiaTheme="minorEastAsia"/>
      <w:color w:val="3B3838" w:themeColor="background2" w:themeShade="40"/>
      <w:sz w:val="24"/>
    </w:rPr>
  </w:style>
  <w:style w:type="paragraph" w:styleId="ListNumber">
    <w:name w:val="List Number"/>
    <w:basedOn w:val="Normal"/>
    <w:link w:val="ListNumberChar"/>
    <w:uiPriority w:val="10"/>
    <w:qFormat/>
    <w:pPr>
      <w:numPr>
        <w:numId w:val="1"/>
      </w:numPr>
    </w:pPr>
    <w:rPr>
      <w:rFonts w:eastAsiaTheme="minorEastAsia"/>
      <w:color w:val="3B3838" w:themeColor="background2" w:themeShade="40"/>
    </w:rPr>
  </w:style>
  <w:style w:type="paragraph" w:styleId="Title">
    <w:name w:val="Title"/>
    <w:basedOn w:val="Normal"/>
    <w:link w:val="TitleChar"/>
    <w:uiPriority w:val="1"/>
    <w:qFormat/>
    <w:pPr>
      <w:pBdr>
        <w:left w:val="single" w:sz="48" w:space="0" w:color="2B579A" w:themeColor="accent5"/>
      </w:pBdr>
      <w:shd w:val="clear" w:color="auto" w:fill="2B579A" w:themeFill="accent5"/>
      <w:spacing w:before="0" w:line="240" w:lineRule="auto"/>
      <w:ind w:left="144"/>
      <w:contextualSpacing/>
    </w:pPr>
    <w:rPr>
      <w:rFonts w:asciiTheme="majorHAnsi" w:eastAsiaTheme="majorEastAsia" w:hAnsiTheme="majorHAnsi" w:cstheme="majorBidi"/>
      <w:color w:val="FFFFFF" w:themeColor="background1"/>
      <w:spacing w:val="-10"/>
      <w:kern w:val="28"/>
      <w:sz w:val="96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color w:val="FFFFFF" w:themeColor="background1"/>
      <w:spacing w:val="-10"/>
      <w:kern w:val="28"/>
      <w:sz w:val="96"/>
      <w:szCs w:val="56"/>
      <w:shd w:val="clear" w:color="auto" w:fill="2B579A" w:themeFill="accent5"/>
    </w:rPr>
  </w:style>
  <w:style w:type="paragraph" w:styleId="Subtitle">
    <w:name w:val="Subtitle"/>
    <w:basedOn w:val="Normal"/>
    <w:next w:val="Normal"/>
    <w:link w:val="SubtitleChar"/>
    <w:uiPriority w:val="2"/>
    <w:qFormat/>
    <w:pPr>
      <w:numPr>
        <w:ilvl w:val="1"/>
      </w:numPr>
      <w:pBdr>
        <w:left w:val="single" w:sz="48" w:space="0" w:color="2B579A" w:themeColor="accent5"/>
        <w:bottom w:val="single" w:sz="48" w:space="1" w:color="2B579A" w:themeColor="accent5"/>
      </w:pBdr>
      <w:shd w:val="clear" w:color="auto" w:fill="2B579A" w:themeFill="accent5"/>
      <w:spacing w:before="0" w:after="120"/>
      <w:ind w:left="144"/>
      <w:contextualSpacing/>
    </w:pPr>
    <w:rPr>
      <w:rFonts w:asciiTheme="majorHAnsi" w:eastAsiaTheme="minorEastAsia" w:hAnsiTheme="majorHAnsi"/>
      <w:color w:val="FFFFFF" w:themeColor="background1"/>
      <w:spacing w:val="15"/>
      <w:sz w:val="36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olor w:val="FFFFFF" w:themeColor="background1"/>
      <w:spacing w:val="15"/>
      <w:sz w:val="36"/>
      <w:shd w:val="clear" w:color="auto" w:fill="2B579A" w:themeFill="accent5"/>
    </w:rPr>
  </w:style>
  <w:style w:type="table" w:styleId="TableGrid">
    <w:name w:val="Table Grid"/>
    <w:basedOn w:val="TableNormal"/>
    <w:uiPriority w:val="39"/>
    <w:pPr>
      <w:spacing w:line="240" w:lineRule="auto"/>
    </w:pPr>
    <w:rPr>
      <w:rFonts w:ascii="Arial" w:hAnsi="Arial"/>
      <w:color w:val="404040" w:themeColor="text1" w:themeTint="BF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color w:val="404040" w:themeColor="text1" w:themeTint="BF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pPr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character" w:styleId="IntenseEmphasis">
    <w:name w:val="Intense Emphasis"/>
    <w:basedOn w:val="DefaultParagraphFont"/>
    <w:uiPriority w:val="21"/>
    <w:qFormat/>
    <w:rPr>
      <w:i/>
      <w:iCs/>
      <w:color w:val="2B579A" w:themeColor="accent5"/>
    </w:rPr>
  </w:style>
  <w:style w:type="table" w:styleId="GridTable1Light">
    <w:name w:val="Grid Table 1 Light"/>
    <w:basedOn w:val="TableNormal"/>
    <w:uiPriority w:val="46"/>
    <w:pPr>
      <w:spacing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5">
    <w:name w:val="Grid Table 4 Accent 5"/>
    <w:basedOn w:val="TableNormal"/>
    <w:uiPriority w:val="49"/>
    <w:pPr>
      <w:spacing w:line="240" w:lineRule="auto"/>
    </w:pPr>
    <w:tblPr>
      <w:tblStyleRowBandSize w:val="1"/>
      <w:tblStyleColBandSize w:val="1"/>
      <w:tblBorders>
        <w:top w:val="single" w:sz="4" w:space="0" w:color="6C95D6" w:themeColor="accent5" w:themeTint="99"/>
        <w:left w:val="single" w:sz="4" w:space="0" w:color="6C95D6" w:themeColor="accent5" w:themeTint="99"/>
        <w:bottom w:val="single" w:sz="4" w:space="0" w:color="6C95D6" w:themeColor="accent5" w:themeTint="99"/>
        <w:right w:val="single" w:sz="4" w:space="0" w:color="6C95D6" w:themeColor="accent5" w:themeTint="99"/>
        <w:insideH w:val="single" w:sz="4" w:space="0" w:color="6C95D6" w:themeColor="accent5" w:themeTint="99"/>
        <w:insideV w:val="single" w:sz="4" w:space="0" w:color="6C95D6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B579A" w:themeColor="accent5"/>
          <w:left w:val="single" w:sz="4" w:space="0" w:color="2B579A" w:themeColor="accent5"/>
          <w:bottom w:val="single" w:sz="4" w:space="0" w:color="2B579A" w:themeColor="accent5"/>
          <w:right w:val="single" w:sz="4" w:space="0" w:color="2B579A" w:themeColor="accent5"/>
          <w:insideH w:val="nil"/>
          <w:insideV w:val="nil"/>
        </w:tcBorders>
        <w:shd w:val="clear" w:color="auto" w:fill="2B579A" w:themeFill="accent5"/>
      </w:tcPr>
    </w:tblStylePr>
    <w:tblStylePr w:type="lastRow">
      <w:rPr>
        <w:b/>
        <w:bCs/>
      </w:rPr>
      <w:tblPr/>
      <w:tcPr>
        <w:tcBorders>
          <w:top w:val="double" w:sz="4" w:space="0" w:color="2B579A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DBF1" w:themeFill="accent5" w:themeFillTint="33"/>
      </w:tcPr>
    </w:tblStylePr>
    <w:tblStylePr w:type="band1Horz">
      <w:tblPr/>
      <w:tcPr>
        <w:shd w:val="clear" w:color="auto" w:fill="CEDBF1" w:themeFill="accent5" w:themeFillTint="33"/>
      </w:tcPr>
    </w:tblStylePr>
  </w:style>
  <w:style w:type="table" w:styleId="GridTable1Light-Accent6">
    <w:name w:val="Grid Table 1 Light Accent 6"/>
    <w:basedOn w:val="TableNormal"/>
    <w:uiPriority w:val="46"/>
    <w:pPr>
      <w:spacing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5Dark">
    <w:name w:val="Grid Table 5 Dark"/>
    <w:basedOn w:val="TableNormal"/>
    <w:uiPriority w:val="50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4">
    <w:name w:val="Grid Table 4"/>
    <w:basedOn w:val="TableNormal"/>
    <w:uiPriority w:val="49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1Light-Accent1">
    <w:name w:val="Grid Table 1 Light Accent 1"/>
    <w:basedOn w:val="TableNormal"/>
    <w:uiPriority w:val="46"/>
    <w:pPr>
      <w:spacing w:line="240" w:lineRule="auto"/>
    </w:p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Heading2Char">
    <w:name w:val="Heading 2 Char"/>
    <w:basedOn w:val="DefaultParagraphFont"/>
    <w:link w:val="Heading2"/>
    <w:uiPriority w:val="1"/>
    <w:rPr>
      <w:rFonts w:asciiTheme="majorHAnsi" w:eastAsiaTheme="majorEastAsia" w:hAnsiTheme="majorHAnsi" w:cstheme="majorBidi"/>
      <w:color w:val="1F4E79" w:themeColor="accent1" w:themeShade="80"/>
      <w:sz w:val="36"/>
      <w:szCs w:val="26"/>
    </w:rPr>
  </w:style>
  <w:style w:type="paragraph" w:styleId="ListBullet">
    <w:name w:val="List Bullet"/>
    <w:basedOn w:val="Normal"/>
    <w:uiPriority w:val="11"/>
    <w:qFormat/>
    <w:pPr>
      <w:numPr>
        <w:numId w:val="2"/>
      </w:numPr>
    </w:p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line="240" w:lineRule="auto"/>
    </w:pPr>
    <w:rPr>
      <w:rFonts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cs="Segoe UI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Pr>
      <w:b/>
      <w:bCs/>
      <w:szCs w:val="20"/>
    </w:rPr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character" w:styleId="Emphasis">
    <w:name w:val="Emphasis"/>
    <w:basedOn w:val="DefaultParagraphFont"/>
    <w:uiPriority w:val="3"/>
    <w:qFormat/>
    <w:rPr>
      <w:b/>
      <w:iCs/>
      <w:color w:val="BF0000" w:themeColor="accent2" w:themeShade="BF"/>
    </w:rPr>
  </w:style>
  <w:style w:type="character" w:styleId="FollowedHyperlink">
    <w:name w:val="FollowedHyperlink"/>
    <w:basedOn w:val="DefaultParagraphFont"/>
    <w:uiPriority w:val="99"/>
    <w:semiHidden/>
    <w:unhideWhenUsed/>
    <w:rPr>
      <w:color w:val="954F72" w:themeColor="followedHyperlink"/>
      <w:u w:val="single"/>
    </w:rPr>
  </w:style>
  <w:style w:type="character" w:styleId="Strong">
    <w:name w:val="Strong"/>
    <w:basedOn w:val="DefaultParagraphFont"/>
    <w:uiPriority w:val="4"/>
    <w:qFormat/>
    <w:rPr>
      <w:b/>
      <w:bCs/>
      <w:color w:val="2B579A" w:themeColor="accent5"/>
    </w:rPr>
  </w:style>
  <w:style w:type="paragraph" w:customStyle="1" w:styleId="Heading1-PageBreak">
    <w:name w:val="Heading 1 - Page Break"/>
    <w:basedOn w:val="Normal"/>
    <w:uiPriority w:val="6"/>
    <w:qFormat/>
    <w:pPr>
      <w:keepNext/>
      <w:keepLines/>
      <w:pageBreakBefore/>
      <w:pBdr>
        <w:bottom w:val="single" w:sz="18" w:space="1" w:color="2B579A" w:themeColor="accent5"/>
      </w:pBdr>
      <w:spacing w:before="360" w:after="240"/>
      <w:contextualSpacing/>
    </w:pPr>
    <w:rPr>
      <w:rFonts w:asciiTheme="majorHAnsi" w:hAnsiTheme="majorHAnsi"/>
      <w:color w:val="3B3838" w:themeColor="background2" w:themeShade="40"/>
      <w:sz w:val="52"/>
    </w:rPr>
  </w:style>
  <w:style w:type="paragraph" w:customStyle="1" w:styleId="Image">
    <w:name w:val="Image"/>
    <w:basedOn w:val="Normal"/>
    <w:uiPriority w:val="22"/>
    <w:qFormat/>
    <w:pPr>
      <w:spacing w:before="240"/>
    </w:pPr>
    <w:rPr>
      <w:noProof/>
    </w:rPr>
  </w:style>
  <w:style w:type="paragraph" w:styleId="Bibliography">
    <w:name w:val="Bibliography"/>
    <w:basedOn w:val="Normal"/>
    <w:next w:val="Normal"/>
    <w:uiPriority w:val="37"/>
    <w:semiHidden/>
    <w:unhideWhenUsed/>
  </w:style>
  <w:style w:type="paragraph" w:styleId="TOCHeading">
    <w:name w:val="TOC Heading"/>
    <w:basedOn w:val="Heading1"/>
    <w:next w:val="Normal"/>
    <w:uiPriority w:val="39"/>
    <w:unhideWhenUsed/>
    <w:qFormat/>
    <w:pPr>
      <w:outlineLvl w:val="9"/>
    </w:pPr>
    <w:rPr>
      <w:kern w:val="0"/>
      <w:szCs w:val="32"/>
      <w14:ligatures w14:val="none"/>
      <w14:numForm w14:val="default"/>
    </w:rPr>
  </w:style>
  <w:style w:type="paragraph" w:styleId="BlockText">
    <w:name w:val="Block Text"/>
    <w:basedOn w:val="Normal"/>
    <w:uiPriority w:val="99"/>
    <w:semiHidden/>
    <w:unhideWhenUsed/>
    <w:pPr>
      <w:pBdr>
        <w:top w:val="single" w:sz="2" w:space="10" w:color="1F4E79" w:themeColor="accent1" w:themeShade="80"/>
        <w:left w:val="single" w:sz="2" w:space="10" w:color="1F4E79" w:themeColor="accent1" w:themeShade="80"/>
        <w:bottom w:val="single" w:sz="2" w:space="10" w:color="1F4E79" w:themeColor="accent1" w:themeShade="80"/>
        <w:right w:val="single" w:sz="2" w:space="10" w:color="1F4E79" w:themeColor="accent1" w:themeShade="80"/>
      </w:pBdr>
      <w:ind w:left="1152" w:right="1152"/>
    </w:pPr>
    <w:rPr>
      <w:rFonts w:eastAsiaTheme="minorEastAsia"/>
      <w:i/>
      <w:iCs/>
      <w:color w:val="1F4E79" w:themeColor="accent1" w:themeShade="80"/>
    </w:rPr>
  </w:style>
  <w:style w:type="paragraph" w:styleId="BodyText">
    <w:name w:val="Body Text"/>
    <w:basedOn w:val="Normal"/>
    <w:link w:val="BodyTextChar"/>
    <w:uiPriority w:val="99"/>
    <w:semiHidden/>
    <w:unhideWhenUsed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</w:style>
  <w:style w:type="paragraph" w:styleId="BodyText2">
    <w:name w:val="Body Text 2"/>
    <w:basedOn w:val="Normal"/>
    <w:link w:val="BodyText2Char"/>
    <w:uiPriority w:val="99"/>
    <w:semiHidden/>
    <w:unhideWhenUsed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</w:style>
  <w:style w:type="paragraph" w:styleId="BodyText3">
    <w:name w:val="Body Text 3"/>
    <w:basedOn w:val="Normal"/>
    <w:link w:val="BodyText3Char"/>
    <w:uiPriority w:val="99"/>
    <w:semiHidden/>
    <w:unhideWhenUsed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pPr>
      <w:spacing w:after="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</w:style>
  <w:style w:type="paragraph" w:styleId="BodyTextIndent">
    <w:name w:val="Body Text Indent"/>
    <w:basedOn w:val="Normal"/>
    <w:link w:val="BodyTextIndentChar"/>
    <w:uiPriority w:val="99"/>
    <w:semiHidden/>
    <w:unhideWhenUsed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pPr>
      <w:spacing w:after="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</w:style>
  <w:style w:type="paragraph" w:styleId="BodyTextIndent2">
    <w:name w:val="Body Text Indent 2"/>
    <w:basedOn w:val="Normal"/>
    <w:link w:val="BodyTextIndent2Char"/>
    <w:uiPriority w:val="99"/>
    <w:semiHidden/>
    <w:unhideWhenUsed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</w:style>
  <w:style w:type="paragraph" w:styleId="BodyTextIndent3">
    <w:name w:val="Body Text Indent 3"/>
    <w:basedOn w:val="Normal"/>
    <w:link w:val="BodyTextIndent3Char"/>
    <w:uiPriority w:val="99"/>
    <w:semiHidden/>
    <w:unhideWhenUsed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Pr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Pr>
      <w:b/>
      <w:bCs/>
      <w:i/>
      <w:iCs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pPr>
      <w:spacing w:before="0" w:after="200" w:line="240" w:lineRule="auto"/>
    </w:pPr>
    <w:rPr>
      <w:i/>
      <w:iCs/>
      <w:color w:val="44546A" w:themeColor="text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pPr>
      <w:spacing w:before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</w:style>
  <w:style w:type="table" w:styleId="ColorfulGrid">
    <w:name w:val="Colorful Grid"/>
    <w:basedOn w:val="TableNormal"/>
    <w:uiPriority w:val="73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</w:rPr>
      <w:tblPr/>
      <w:tcPr>
        <w:shd w:val="clear" w:color="auto" w:fill="BDD6EE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DD6EE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2E74B5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2E74B5" w:themeFill="accent1" w:themeFillShade="BF"/>
      </w:tc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shd w:val="clear" w:color="auto" w:fill="ADCCEA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CCCC" w:themeFill="accent2" w:themeFillTint="33"/>
    </w:tcPr>
    <w:tblStylePr w:type="firstRow">
      <w:rPr>
        <w:b/>
        <w:bCs/>
      </w:rPr>
      <w:tblPr/>
      <w:tcPr>
        <w:shd w:val="clear" w:color="auto" w:fill="FF9999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9999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BF0000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BF0000" w:themeFill="accent2" w:themeFillShade="BF"/>
      </w:tcPr>
    </w:tblStylePr>
    <w:tblStylePr w:type="band1Vert">
      <w:tblPr/>
      <w:tcPr>
        <w:shd w:val="clear" w:color="auto" w:fill="FF8080" w:themeFill="accent2" w:themeFillTint="7F"/>
      </w:tcPr>
    </w:tblStylePr>
    <w:tblStylePr w:type="band1Horz">
      <w:tblPr/>
      <w:tcPr>
        <w:shd w:val="clear" w:color="auto" w:fill="FF8080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</w:rPr>
      <w:tblPr/>
      <w:tcPr>
        <w:shd w:val="clear" w:color="auto" w:fill="DBDBDB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BDBDB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</w:rPr>
      <w:tblPr/>
      <w:tcPr>
        <w:shd w:val="clear" w:color="auto" w:fill="FFE59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E59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EDBF1" w:themeFill="accent5" w:themeFillTint="33"/>
    </w:tcPr>
    <w:tblStylePr w:type="firstRow">
      <w:rPr>
        <w:b/>
        <w:bCs/>
      </w:rPr>
      <w:tblPr/>
      <w:tcPr>
        <w:shd w:val="clear" w:color="auto" w:fill="9DB8E3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DB8E3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204173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204173" w:themeFill="accent5" w:themeFillShade="BF"/>
      </w:tcPr>
    </w:tblStylePr>
    <w:tblStylePr w:type="band1Vert">
      <w:tblPr/>
      <w:tcPr>
        <w:shd w:val="clear" w:color="auto" w:fill="85A7DD" w:themeFill="accent5" w:themeFillTint="7F"/>
      </w:tcPr>
    </w:tblStylePr>
    <w:tblStylePr w:type="band1Horz">
      <w:tblPr/>
      <w:tcPr>
        <w:shd w:val="clear" w:color="auto" w:fill="85A7DD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</w:rPr>
      <w:tblPr/>
      <w:tcPr>
        <w:shd w:val="clear" w:color="auto" w:fill="C5E0B3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5E0B3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0000" w:themeFill="accent2" w:themeFillShade="CC"/>
      </w:tcPr>
    </w:tblStylePr>
    <w:tblStylePr w:type="lastRow">
      <w:rPr>
        <w:b/>
        <w:bCs/>
        <w:color w:val="CC0000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EF5FB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0000" w:themeFill="accent2" w:themeFillShade="CC"/>
      </w:tcPr>
    </w:tblStylePr>
    <w:tblStylePr w:type="lastRow">
      <w:rPr>
        <w:b/>
        <w:bCs/>
        <w:color w:val="CC0000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FE6E6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0000" w:themeFill="accent2" w:themeFillShade="CC"/>
      </w:tcPr>
    </w:tblStylePr>
    <w:tblStylePr w:type="lastRow">
      <w:rPr>
        <w:b/>
        <w:bCs/>
        <w:color w:val="CC0000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C0C0" w:themeFill="accent2" w:themeFillTint="3F"/>
      </w:tcPr>
    </w:tblStylePr>
    <w:tblStylePr w:type="band1Horz">
      <w:tblPr/>
      <w:tcPr>
        <w:shd w:val="clear" w:color="auto" w:fill="FFCCCC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6F6F6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9900" w:themeFill="accent4" w:themeFillShade="CC"/>
      </w:tcPr>
    </w:tblStylePr>
    <w:tblStylePr w:type="lastRow">
      <w:rPr>
        <w:b/>
        <w:bCs/>
        <w:color w:val="CC9900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FF8E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48484" w:themeFill="accent3" w:themeFillShade="CC"/>
      </w:tcPr>
    </w:tblStylePr>
    <w:tblStylePr w:type="lastRow">
      <w:rPr>
        <w:b/>
        <w:bCs/>
        <w:color w:val="848484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DF8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98A38" w:themeFill="accent6" w:themeFillShade="CC"/>
      </w:tcPr>
    </w:tblStylePr>
    <w:tblStylePr w:type="lastRow">
      <w:rPr>
        <w:b/>
        <w:bCs/>
        <w:color w:val="598A3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2D3EE" w:themeFill="accent5" w:themeFillTint="3F"/>
      </w:tcPr>
    </w:tblStylePr>
    <w:tblStylePr w:type="band1Horz">
      <w:tblPr/>
      <w:tcPr>
        <w:shd w:val="clear" w:color="auto" w:fill="CEDBF1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0F7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2457A" w:themeFill="accent5" w:themeFillShade="CC"/>
      </w:tcPr>
    </w:tblStylePr>
    <w:tblStylePr w:type="lastRow">
      <w:rPr>
        <w:b/>
        <w:bCs/>
        <w:color w:val="22457A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F0000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000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F0000" w:themeColor="accent2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EF5FB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000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55D91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55D91" w:themeColor="accent1" w:themeShade="99"/>
          <w:insideV w:val="nil"/>
        </w:tcBorders>
        <w:shd w:val="clear" w:color="auto" w:fill="255D91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55D91" w:themeFill="accent1" w:themeFillShade="99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ADCCEA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F0000" w:themeColor="accent2"/>
        <w:left w:val="single" w:sz="4" w:space="0" w:color="FF0000" w:themeColor="accent2"/>
        <w:bottom w:val="single" w:sz="4" w:space="0" w:color="FF0000" w:themeColor="accent2"/>
        <w:right w:val="single" w:sz="4" w:space="0" w:color="FF0000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E6E6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000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0000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0000" w:themeColor="accent2" w:themeShade="99"/>
          <w:insideV w:val="nil"/>
        </w:tcBorders>
        <w:shd w:val="clear" w:color="auto" w:fill="990000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0000" w:themeFill="accent2" w:themeFillShade="99"/>
      </w:tcPr>
    </w:tblStylePr>
    <w:tblStylePr w:type="band1Vert">
      <w:tblPr/>
      <w:tcPr>
        <w:shd w:val="clear" w:color="auto" w:fill="FF9999" w:themeFill="accent2" w:themeFillTint="66"/>
      </w:tcPr>
    </w:tblStylePr>
    <w:tblStylePr w:type="band1Horz">
      <w:tblPr/>
      <w:tcPr>
        <w:shd w:val="clear" w:color="auto" w:fill="FF8080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FC000" w:themeColor="accent4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F6F6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36363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36363" w:themeColor="accent3" w:themeShade="99"/>
          <w:insideV w:val="nil"/>
        </w:tcBorders>
        <w:shd w:val="clear" w:color="auto" w:fill="636363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6363" w:themeFill="accent3" w:themeFillShade="99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5A5A5" w:themeColor="accent3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8E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7300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7300" w:themeColor="accent4" w:themeShade="99"/>
          <w:insideV w:val="nil"/>
        </w:tcBorders>
        <w:shd w:val="clear" w:color="auto" w:fill="997300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00" w:themeFill="accent4" w:themeFillShade="99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DF8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0AD47" w:themeColor="accent6"/>
        <w:left w:val="single" w:sz="4" w:space="0" w:color="2B579A" w:themeColor="accent5"/>
        <w:bottom w:val="single" w:sz="4" w:space="0" w:color="2B579A" w:themeColor="accent5"/>
        <w:right w:val="single" w:sz="4" w:space="0" w:color="2B579A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DF8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9345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9345C" w:themeColor="accent5" w:themeShade="99"/>
          <w:insideV w:val="nil"/>
        </w:tcBorders>
        <w:shd w:val="clear" w:color="auto" w:fill="19345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9345C" w:themeFill="accent5" w:themeFillShade="99"/>
      </w:tcPr>
    </w:tblStylePr>
    <w:tblStylePr w:type="band1Vert">
      <w:tblPr/>
      <w:tcPr>
        <w:shd w:val="clear" w:color="auto" w:fill="9DB8E3" w:themeFill="accent5" w:themeFillTint="66"/>
      </w:tcPr>
    </w:tblStylePr>
    <w:tblStylePr w:type="band1Horz">
      <w:tblPr/>
      <w:tcPr>
        <w:shd w:val="clear" w:color="auto" w:fill="85A7DD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2B579A" w:themeColor="accent5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7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B579A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3672A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3672A" w:themeColor="accent6" w:themeShade="99"/>
          <w:insideV w:val="nil"/>
        </w:tcBorders>
        <w:shd w:val="clear" w:color="auto" w:fill="43672A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3672A" w:themeFill="accent6" w:themeFillShade="99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B7D8A0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DarkList">
    <w:name w:val="Dark List"/>
    <w:basedOn w:val="TableNormal"/>
    <w:uiPriority w:val="70"/>
    <w:semiHidden/>
    <w:unhideWhenUsed/>
    <w:pPr>
      <w:spacing w:before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pPr>
      <w:spacing w:before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5B9BD5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4D78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E74B5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pPr>
      <w:spacing w:before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F0000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0000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0000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0000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0000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0000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pPr>
      <w:spacing w:before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25252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B7B7B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pPr>
      <w:spacing w:before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FC000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5F00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8F00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pPr>
      <w:spacing w:before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B579A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52B4C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04173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04173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04173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04173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pPr>
      <w:spacing w:before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75623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38135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</w:style>
  <w:style w:type="character" w:customStyle="1" w:styleId="DateChar">
    <w:name w:val="Date Char"/>
    <w:basedOn w:val="DefaultParagraphFont"/>
    <w:link w:val="Date"/>
    <w:uiPriority w:val="99"/>
    <w:semiHidden/>
  </w:style>
  <w:style w:type="paragraph" w:styleId="DocumentMap">
    <w:name w:val="Document Map"/>
    <w:basedOn w:val="Normal"/>
    <w:link w:val="DocumentMapChar"/>
    <w:uiPriority w:val="99"/>
    <w:semiHidden/>
    <w:unhideWhenUsed/>
    <w:pPr>
      <w:spacing w:before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Pr>
      <w:rFonts w:ascii="Segoe UI" w:hAnsi="Segoe UI" w:cs="Segoe UI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pPr>
      <w:spacing w:before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</w:style>
  <w:style w:type="character" w:styleId="EndnoteReference">
    <w:name w:val="endnote reference"/>
    <w:basedOn w:val="DefaultParagraphFont"/>
    <w:uiPriority w:val="99"/>
    <w:semiHidden/>
    <w:unhideWhenUsed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pPr>
      <w:spacing w:before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Pr>
      <w:szCs w:val="20"/>
    </w:rPr>
  </w:style>
  <w:style w:type="paragraph" w:styleId="EnvelopeAddress">
    <w:name w:val="envelope address"/>
    <w:basedOn w:val="Normal"/>
    <w:uiPriority w:val="99"/>
    <w:semiHidden/>
    <w:unhideWhenUsed/>
    <w:pPr>
      <w:framePr w:w="7920" w:h="1980" w:hRule="exact" w:hSpace="180" w:wrap="auto" w:hAnchor="page" w:xAlign="center" w:yAlign="bottom"/>
      <w:spacing w:before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pPr>
      <w:spacing w:before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pPr>
      <w:spacing w:before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Pr>
      <w:szCs w:val="20"/>
    </w:rPr>
  </w:style>
  <w:style w:type="table" w:styleId="GridTable1Light-Accent2">
    <w:name w:val="Grid Table 1 Light Accent 2"/>
    <w:basedOn w:val="TableNormal"/>
    <w:uiPriority w:val="46"/>
    <w:pPr>
      <w:spacing w:line="240" w:lineRule="auto"/>
    </w:pPr>
    <w:tblPr>
      <w:tblStyleRowBandSize w:val="1"/>
      <w:tblStyleColBandSize w:val="1"/>
      <w:tblBorders>
        <w:top w:val="single" w:sz="4" w:space="0" w:color="FF9999" w:themeColor="accent2" w:themeTint="66"/>
        <w:left w:val="single" w:sz="4" w:space="0" w:color="FF9999" w:themeColor="accent2" w:themeTint="66"/>
        <w:bottom w:val="single" w:sz="4" w:space="0" w:color="FF9999" w:themeColor="accent2" w:themeTint="66"/>
        <w:right w:val="single" w:sz="4" w:space="0" w:color="FF9999" w:themeColor="accent2" w:themeTint="66"/>
        <w:insideH w:val="single" w:sz="4" w:space="0" w:color="FF9999" w:themeColor="accent2" w:themeTint="66"/>
        <w:insideV w:val="single" w:sz="4" w:space="0" w:color="FF9999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F6666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6666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pPr>
      <w:spacing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pPr>
      <w:spacing w:line="240" w:lineRule="auto"/>
    </w:pPr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pPr>
      <w:spacing w:line="240" w:lineRule="auto"/>
    </w:pPr>
    <w:tblPr>
      <w:tblStyleRowBandSize w:val="1"/>
      <w:tblStyleColBandSize w:val="1"/>
      <w:tblBorders>
        <w:top w:val="single" w:sz="4" w:space="0" w:color="9DB8E3" w:themeColor="accent5" w:themeTint="66"/>
        <w:left w:val="single" w:sz="4" w:space="0" w:color="9DB8E3" w:themeColor="accent5" w:themeTint="66"/>
        <w:bottom w:val="single" w:sz="4" w:space="0" w:color="9DB8E3" w:themeColor="accent5" w:themeTint="66"/>
        <w:right w:val="single" w:sz="4" w:space="0" w:color="9DB8E3" w:themeColor="accent5" w:themeTint="66"/>
        <w:insideH w:val="single" w:sz="4" w:space="0" w:color="9DB8E3" w:themeColor="accent5" w:themeTint="66"/>
        <w:insideV w:val="single" w:sz="4" w:space="0" w:color="9DB8E3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6C95D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C95D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pPr>
      <w:spacing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pPr>
      <w:spacing w:line="240" w:lineRule="auto"/>
    </w:pPr>
    <w:tblPr>
      <w:tblStyleRowBandSize w:val="1"/>
      <w:tblStyleColBandSize w:val="1"/>
      <w:tblBorders>
        <w:top w:val="single" w:sz="2" w:space="0" w:color="9CC2E5" w:themeColor="accent1" w:themeTint="99"/>
        <w:bottom w:val="single" w:sz="2" w:space="0" w:color="9CC2E5" w:themeColor="accent1" w:themeTint="99"/>
        <w:insideH w:val="single" w:sz="2" w:space="0" w:color="9CC2E5" w:themeColor="accent1" w:themeTint="99"/>
        <w:insideV w:val="single" w:sz="2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CC2E5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ridTable2-Accent2">
    <w:name w:val="Grid Table 2 Accent 2"/>
    <w:basedOn w:val="TableNormal"/>
    <w:uiPriority w:val="47"/>
    <w:pPr>
      <w:spacing w:line="240" w:lineRule="auto"/>
    </w:pPr>
    <w:tblPr>
      <w:tblStyleRowBandSize w:val="1"/>
      <w:tblStyleColBandSize w:val="1"/>
      <w:tblBorders>
        <w:top w:val="single" w:sz="2" w:space="0" w:color="FF6666" w:themeColor="accent2" w:themeTint="99"/>
        <w:bottom w:val="single" w:sz="2" w:space="0" w:color="FF6666" w:themeColor="accent2" w:themeTint="99"/>
        <w:insideH w:val="single" w:sz="2" w:space="0" w:color="FF6666" w:themeColor="accent2" w:themeTint="99"/>
        <w:insideV w:val="single" w:sz="2" w:space="0" w:color="FF6666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6666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6666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CCC" w:themeFill="accent2" w:themeFillTint="33"/>
      </w:tcPr>
    </w:tblStylePr>
    <w:tblStylePr w:type="band1Horz">
      <w:tblPr/>
      <w:tcPr>
        <w:shd w:val="clear" w:color="auto" w:fill="FFCCCC" w:themeFill="accent2" w:themeFillTint="33"/>
      </w:tcPr>
    </w:tblStylePr>
  </w:style>
  <w:style w:type="table" w:styleId="GridTable2-Accent3">
    <w:name w:val="Grid Table 2 Accent 3"/>
    <w:basedOn w:val="TableNormal"/>
    <w:uiPriority w:val="47"/>
    <w:pPr>
      <w:spacing w:line="240" w:lineRule="auto"/>
    </w:pPr>
    <w:tblPr>
      <w:tblStyleRowBandSize w:val="1"/>
      <w:tblStyleColBandSize w:val="1"/>
      <w:tblBorders>
        <w:top w:val="single" w:sz="2" w:space="0" w:color="C9C9C9" w:themeColor="accent3" w:themeTint="99"/>
        <w:bottom w:val="single" w:sz="2" w:space="0" w:color="C9C9C9" w:themeColor="accent3" w:themeTint="99"/>
        <w:insideH w:val="single" w:sz="2" w:space="0" w:color="C9C9C9" w:themeColor="accent3" w:themeTint="99"/>
        <w:insideV w:val="single" w:sz="2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9C9C9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2-Accent4">
    <w:name w:val="Grid Table 2 Accent 4"/>
    <w:basedOn w:val="TableNormal"/>
    <w:uiPriority w:val="47"/>
    <w:pPr>
      <w:spacing w:line="240" w:lineRule="auto"/>
    </w:pPr>
    <w:tblPr>
      <w:tblStyleRowBandSize w:val="1"/>
      <w:tblStyleColBandSize w:val="1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2-Accent5">
    <w:name w:val="Grid Table 2 Accent 5"/>
    <w:basedOn w:val="TableNormal"/>
    <w:uiPriority w:val="47"/>
    <w:pPr>
      <w:spacing w:line="240" w:lineRule="auto"/>
    </w:pPr>
    <w:tblPr>
      <w:tblStyleRowBandSize w:val="1"/>
      <w:tblStyleColBandSize w:val="1"/>
      <w:tblBorders>
        <w:top w:val="single" w:sz="2" w:space="0" w:color="6C95D6" w:themeColor="accent5" w:themeTint="99"/>
        <w:bottom w:val="single" w:sz="2" w:space="0" w:color="6C95D6" w:themeColor="accent5" w:themeTint="99"/>
        <w:insideH w:val="single" w:sz="2" w:space="0" w:color="6C95D6" w:themeColor="accent5" w:themeTint="99"/>
        <w:insideV w:val="single" w:sz="2" w:space="0" w:color="6C95D6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C95D6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C95D6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DBF1" w:themeFill="accent5" w:themeFillTint="33"/>
      </w:tcPr>
    </w:tblStylePr>
    <w:tblStylePr w:type="band1Horz">
      <w:tblPr/>
      <w:tcPr>
        <w:shd w:val="clear" w:color="auto" w:fill="CEDBF1" w:themeFill="accent5" w:themeFillTint="33"/>
      </w:tcPr>
    </w:tblStylePr>
  </w:style>
  <w:style w:type="table" w:styleId="GridTable2-Accent6">
    <w:name w:val="Grid Table 2 Accent 6"/>
    <w:basedOn w:val="TableNormal"/>
    <w:uiPriority w:val="47"/>
    <w:pPr>
      <w:spacing w:line="240" w:lineRule="auto"/>
    </w:pPr>
    <w:tblPr>
      <w:tblStyleRowBandSize w:val="1"/>
      <w:tblStyleColBandSize w:val="1"/>
      <w:tblBorders>
        <w:top w:val="single" w:sz="2" w:space="0" w:color="A8D08D" w:themeColor="accent6" w:themeTint="99"/>
        <w:bottom w:val="single" w:sz="2" w:space="0" w:color="A8D08D" w:themeColor="accent6" w:themeTint="99"/>
        <w:insideH w:val="single" w:sz="2" w:space="0" w:color="A8D08D" w:themeColor="accent6" w:themeTint="99"/>
        <w:insideV w:val="single" w:sz="2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3">
    <w:name w:val="Grid Table 3"/>
    <w:basedOn w:val="TableNormal"/>
    <w:uiPriority w:val="48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pPr>
      <w:spacing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pPr>
      <w:spacing w:line="240" w:lineRule="auto"/>
    </w:pPr>
    <w:tblPr>
      <w:tblStyleRowBandSize w:val="1"/>
      <w:tblStyleColBandSize w:val="1"/>
      <w:tblBorders>
        <w:top w:val="single" w:sz="4" w:space="0" w:color="FF6666" w:themeColor="accent2" w:themeTint="99"/>
        <w:left w:val="single" w:sz="4" w:space="0" w:color="FF6666" w:themeColor="accent2" w:themeTint="99"/>
        <w:bottom w:val="single" w:sz="4" w:space="0" w:color="FF6666" w:themeColor="accent2" w:themeTint="99"/>
        <w:right w:val="single" w:sz="4" w:space="0" w:color="FF6666" w:themeColor="accent2" w:themeTint="99"/>
        <w:insideH w:val="single" w:sz="4" w:space="0" w:color="FF6666" w:themeColor="accent2" w:themeTint="99"/>
        <w:insideV w:val="single" w:sz="4" w:space="0" w:color="FF6666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CCCC" w:themeFill="accent2" w:themeFillTint="33"/>
      </w:tcPr>
    </w:tblStylePr>
    <w:tblStylePr w:type="band1Horz">
      <w:tblPr/>
      <w:tcPr>
        <w:shd w:val="clear" w:color="auto" w:fill="FFCCCC" w:themeFill="accent2" w:themeFillTint="33"/>
      </w:tcPr>
    </w:tblStylePr>
    <w:tblStylePr w:type="neCell">
      <w:tblPr/>
      <w:tcPr>
        <w:tcBorders>
          <w:bottom w:val="single" w:sz="4" w:space="0" w:color="FF6666" w:themeColor="accent2" w:themeTint="99"/>
        </w:tcBorders>
      </w:tcPr>
    </w:tblStylePr>
    <w:tblStylePr w:type="nwCell">
      <w:tblPr/>
      <w:tcPr>
        <w:tcBorders>
          <w:bottom w:val="single" w:sz="4" w:space="0" w:color="FF6666" w:themeColor="accent2" w:themeTint="99"/>
        </w:tcBorders>
      </w:tcPr>
    </w:tblStylePr>
    <w:tblStylePr w:type="seCell">
      <w:tblPr/>
      <w:tcPr>
        <w:tcBorders>
          <w:top w:val="single" w:sz="4" w:space="0" w:color="FF6666" w:themeColor="accent2" w:themeTint="99"/>
        </w:tcBorders>
      </w:tcPr>
    </w:tblStylePr>
    <w:tblStylePr w:type="swCell">
      <w:tblPr/>
      <w:tcPr>
        <w:tcBorders>
          <w:top w:val="single" w:sz="4" w:space="0" w:color="FF6666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pPr>
      <w:spacing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pPr>
      <w:spacing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pPr>
      <w:spacing w:line="240" w:lineRule="auto"/>
    </w:pPr>
    <w:tblPr>
      <w:tblStyleRowBandSize w:val="1"/>
      <w:tblStyleColBandSize w:val="1"/>
      <w:tblBorders>
        <w:top w:val="single" w:sz="4" w:space="0" w:color="6C95D6" w:themeColor="accent5" w:themeTint="99"/>
        <w:left w:val="single" w:sz="4" w:space="0" w:color="6C95D6" w:themeColor="accent5" w:themeTint="99"/>
        <w:bottom w:val="single" w:sz="4" w:space="0" w:color="6C95D6" w:themeColor="accent5" w:themeTint="99"/>
        <w:right w:val="single" w:sz="4" w:space="0" w:color="6C95D6" w:themeColor="accent5" w:themeTint="99"/>
        <w:insideH w:val="single" w:sz="4" w:space="0" w:color="6C95D6" w:themeColor="accent5" w:themeTint="99"/>
        <w:insideV w:val="single" w:sz="4" w:space="0" w:color="6C95D6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EDBF1" w:themeFill="accent5" w:themeFillTint="33"/>
      </w:tcPr>
    </w:tblStylePr>
    <w:tblStylePr w:type="band1Horz">
      <w:tblPr/>
      <w:tcPr>
        <w:shd w:val="clear" w:color="auto" w:fill="CEDBF1" w:themeFill="accent5" w:themeFillTint="33"/>
      </w:tcPr>
    </w:tblStylePr>
    <w:tblStylePr w:type="neCell">
      <w:tblPr/>
      <w:tcPr>
        <w:tcBorders>
          <w:bottom w:val="single" w:sz="4" w:space="0" w:color="6C95D6" w:themeColor="accent5" w:themeTint="99"/>
        </w:tcBorders>
      </w:tcPr>
    </w:tblStylePr>
    <w:tblStylePr w:type="nwCell">
      <w:tblPr/>
      <w:tcPr>
        <w:tcBorders>
          <w:bottom w:val="single" w:sz="4" w:space="0" w:color="6C95D6" w:themeColor="accent5" w:themeTint="99"/>
        </w:tcBorders>
      </w:tcPr>
    </w:tblStylePr>
    <w:tblStylePr w:type="seCell">
      <w:tblPr/>
      <w:tcPr>
        <w:tcBorders>
          <w:top w:val="single" w:sz="4" w:space="0" w:color="6C95D6" w:themeColor="accent5" w:themeTint="99"/>
        </w:tcBorders>
      </w:tcPr>
    </w:tblStylePr>
    <w:tblStylePr w:type="swCell">
      <w:tblPr/>
      <w:tcPr>
        <w:tcBorders>
          <w:top w:val="single" w:sz="4" w:space="0" w:color="6C95D6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pPr>
      <w:spacing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table" w:styleId="GridTable4-Accent1">
    <w:name w:val="Grid Table 4 Accent 1"/>
    <w:basedOn w:val="TableNormal"/>
    <w:uiPriority w:val="49"/>
    <w:pPr>
      <w:spacing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ridTable4-Accent2">
    <w:name w:val="Grid Table 4 Accent 2"/>
    <w:basedOn w:val="TableNormal"/>
    <w:uiPriority w:val="49"/>
    <w:pPr>
      <w:spacing w:line="240" w:lineRule="auto"/>
    </w:pPr>
    <w:tblPr>
      <w:tblStyleRowBandSize w:val="1"/>
      <w:tblStyleColBandSize w:val="1"/>
      <w:tblBorders>
        <w:top w:val="single" w:sz="4" w:space="0" w:color="FF6666" w:themeColor="accent2" w:themeTint="99"/>
        <w:left w:val="single" w:sz="4" w:space="0" w:color="FF6666" w:themeColor="accent2" w:themeTint="99"/>
        <w:bottom w:val="single" w:sz="4" w:space="0" w:color="FF6666" w:themeColor="accent2" w:themeTint="99"/>
        <w:right w:val="single" w:sz="4" w:space="0" w:color="FF6666" w:themeColor="accent2" w:themeTint="99"/>
        <w:insideH w:val="single" w:sz="4" w:space="0" w:color="FF6666" w:themeColor="accent2" w:themeTint="99"/>
        <w:insideV w:val="single" w:sz="4" w:space="0" w:color="FF6666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0000" w:themeColor="accent2"/>
          <w:left w:val="single" w:sz="4" w:space="0" w:color="FF0000" w:themeColor="accent2"/>
          <w:bottom w:val="single" w:sz="4" w:space="0" w:color="FF0000" w:themeColor="accent2"/>
          <w:right w:val="single" w:sz="4" w:space="0" w:color="FF0000" w:themeColor="accent2"/>
          <w:insideH w:val="nil"/>
          <w:insideV w:val="nil"/>
        </w:tcBorders>
        <w:shd w:val="clear" w:color="auto" w:fill="FF0000" w:themeFill="accent2"/>
      </w:tcPr>
    </w:tblStylePr>
    <w:tblStylePr w:type="lastRow">
      <w:rPr>
        <w:b/>
        <w:bCs/>
      </w:rPr>
      <w:tblPr/>
      <w:tcPr>
        <w:tcBorders>
          <w:top w:val="double" w:sz="4" w:space="0" w:color="FF0000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CCC" w:themeFill="accent2" w:themeFillTint="33"/>
      </w:tcPr>
    </w:tblStylePr>
    <w:tblStylePr w:type="band1Horz">
      <w:tblPr/>
      <w:tcPr>
        <w:shd w:val="clear" w:color="auto" w:fill="FFCCCC" w:themeFill="accent2" w:themeFillTint="33"/>
      </w:tcPr>
    </w:tblStylePr>
  </w:style>
  <w:style w:type="table" w:styleId="GridTable4-Accent3">
    <w:name w:val="Grid Table 4 Accent 3"/>
    <w:basedOn w:val="TableNormal"/>
    <w:uiPriority w:val="49"/>
    <w:pPr>
      <w:spacing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4-Accent4">
    <w:name w:val="Grid Table 4 Accent 4"/>
    <w:basedOn w:val="TableNormal"/>
    <w:uiPriority w:val="49"/>
    <w:pPr>
      <w:spacing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4-Accent6">
    <w:name w:val="Grid Table 4 Accent 6"/>
    <w:basedOn w:val="TableNormal"/>
    <w:uiPriority w:val="49"/>
    <w:pPr>
      <w:spacing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5Dark-Accent1">
    <w:name w:val="Grid Table 5 Dark Accent 1"/>
    <w:basedOn w:val="TableNormal"/>
    <w:uiPriority w:val="50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CCCC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0000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0000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0000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0000" w:themeFill="accent2"/>
      </w:tcPr>
    </w:tblStylePr>
    <w:tblStylePr w:type="band1Vert">
      <w:tblPr/>
      <w:tcPr>
        <w:shd w:val="clear" w:color="auto" w:fill="FF9999" w:themeFill="accent2" w:themeFillTint="66"/>
      </w:tcPr>
    </w:tblStylePr>
    <w:tblStylePr w:type="band1Horz">
      <w:tblPr/>
      <w:tcPr>
        <w:shd w:val="clear" w:color="auto" w:fill="FF9999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EDBF1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B579A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B579A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B579A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B579A" w:themeFill="accent5"/>
      </w:tcPr>
    </w:tblStylePr>
    <w:tblStylePr w:type="band1Vert">
      <w:tblPr/>
      <w:tcPr>
        <w:shd w:val="clear" w:color="auto" w:fill="9DB8E3" w:themeFill="accent5" w:themeFillTint="66"/>
      </w:tcPr>
    </w:tblStylePr>
    <w:tblStylePr w:type="band1Horz">
      <w:tblPr/>
      <w:tcPr>
        <w:shd w:val="clear" w:color="auto" w:fill="9DB8E3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styleId="GridTable6Colorful">
    <w:name w:val="Grid Table 6 Colorful"/>
    <w:basedOn w:val="TableNormal"/>
    <w:uiPriority w:val="51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pPr>
      <w:spacing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pPr>
      <w:spacing w:line="240" w:lineRule="auto"/>
    </w:pPr>
    <w:rPr>
      <w:color w:val="BF0000" w:themeColor="accent2" w:themeShade="BF"/>
    </w:rPr>
    <w:tblPr>
      <w:tblStyleRowBandSize w:val="1"/>
      <w:tblStyleColBandSize w:val="1"/>
      <w:tblBorders>
        <w:top w:val="single" w:sz="4" w:space="0" w:color="FF6666" w:themeColor="accent2" w:themeTint="99"/>
        <w:left w:val="single" w:sz="4" w:space="0" w:color="FF6666" w:themeColor="accent2" w:themeTint="99"/>
        <w:bottom w:val="single" w:sz="4" w:space="0" w:color="FF6666" w:themeColor="accent2" w:themeTint="99"/>
        <w:right w:val="single" w:sz="4" w:space="0" w:color="FF6666" w:themeColor="accent2" w:themeTint="99"/>
        <w:insideH w:val="single" w:sz="4" w:space="0" w:color="FF6666" w:themeColor="accent2" w:themeTint="99"/>
        <w:insideV w:val="single" w:sz="4" w:space="0" w:color="FF6666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F6666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6666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CCC" w:themeFill="accent2" w:themeFillTint="33"/>
      </w:tcPr>
    </w:tblStylePr>
    <w:tblStylePr w:type="band1Horz">
      <w:tblPr/>
      <w:tcPr>
        <w:shd w:val="clear" w:color="auto" w:fill="FFCCCC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pPr>
      <w:spacing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pPr>
      <w:spacing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pPr>
      <w:spacing w:line="240" w:lineRule="auto"/>
    </w:pPr>
    <w:rPr>
      <w:color w:val="204173" w:themeColor="accent5" w:themeShade="BF"/>
    </w:rPr>
    <w:tblPr>
      <w:tblStyleRowBandSize w:val="1"/>
      <w:tblStyleColBandSize w:val="1"/>
      <w:tblBorders>
        <w:top w:val="single" w:sz="4" w:space="0" w:color="6C95D6" w:themeColor="accent5" w:themeTint="99"/>
        <w:left w:val="single" w:sz="4" w:space="0" w:color="6C95D6" w:themeColor="accent5" w:themeTint="99"/>
        <w:bottom w:val="single" w:sz="4" w:space="0" w:color="6C95D6" w:themeColor="accent5" w:themeTint="99"/>
        <w:right w:val="single" w:sz="4" w:space="0" w:color="6C95D6" w:themeColor="accent5" w:themeTint="99"/>
        <w:insideH w:val="single" w:sz="4" w:space="0" w:color="6C95D6" w:themeColor="accent5" w:themeTint="99"/>
        <w:insideV w:val="single" w:sz="4" w:space="0" w:color="6C95D6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6C95D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C95D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DBF1" w:themeFill="accent5" w:themeFillTint="33"/>
      </w:tcPr>
    </w:tblStylePr>
    <w:tblStylePr w:type="band1Horz">
      <w:tblPr/>
      <w:tcPr>
        <w:shd w:val="clear" w:color="auto" w:fill="CEDBF1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pPr>
      <w:spacing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7Colorful">
    <w:name w:val="Grid Table 7 Colorful"/>
    <w:basedOn w:val="TableNormal"/>
    <w:uiPriority w:val="52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pPr>
      <w:spacing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pPr>
      <w:spacing w:line="240" w:lineRule="auto"/>
    </w:pPr>
    <w:rPr>
      <w:color w:val="BF0000" w:themeColor="accent2" w:themeShade="BF"/>
    </w:rPr>
    <w:tblPr>
      <w:tblStyleRowBandSize w:val="1"/>
      <w:tblStyleColBandSize w:val="1"/>
      <w:tblBorders>
        <w:top w:val="single" w:sz="4" w:space="0" w:color="FF6666" w:themeColor="accent2" w:themeTint="99"/>
        <w:left w:val="single" w:sz="4" w:space="0" w:color="FF6666" w:themeColor="accent2" w:themeTint="99"/>
        <w:bottom w:val="single" w:sz="4" w:space="0" w:color="FF6666" w:themeColor="accent2" w:themeTint="99"/>
        <w:right w:val="single" w:sz="4" w:space="0" w:color="FF6666" w:themeColor="accent2" w:themeTint="99"/>
        <w:insideH w:val="single" w:sz="4" w:space="0" w:color="FF6666" w:themeColor="accent2" w:themeTint="99"/>
        <w:insideV w:val="single" w:sz="4" w:space="0" w:color="FF6666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CCCC" w:themeFill="accent2" w:themeFillTint="33"/>
      </w:tcPr>
    </w:tblStylePr>
    <w:tblStylePr w:type="band1Horz">
      <w:tblPr/>
      <w:tcPr>
        <w:shd w:val="clear" w:color="auto" w:fill="FFCCCC" w:themeFill="accent2" w:themeFillTint="33"/>
      </w:tcPr>
    </w:tblStylePr>
    <w:tblStylePr w:type="neCell">
      <w:tblPr/>
      <w:tcPr>
        <w:tcBorders>
          <w:bottom w:val="single" w:sz="4" w:space="0" w:color="FF6666" w:themeColor="accent2" w:themeTint="99"/>
        </w:tcBorders>
      </w:tcPr>
    </w:tblStylePr>
    <w:tblStylePr w:type="nwCell">
      <w:tblPr/>
      <w:tcPr>
        <w:tcBorders>
          <w:bottom w:val="single" w:sz="4" w:space="0" w:color="FF6666" w:themeColor="accent2" w:themeTint="99"/>
        </w:tcBorders>
      </w:tcPr>
    </w:tblStylePr>
    <w:tblStylePr w:type="seCell">
      <w:tblPr/>
      <w:tcPr>
        <w:tcBorders>
          <w:top w:val="single" w:sz="4" w:space="0" w:color="FF6666" w:themeColor="accent2" w:themeTint="99"/>
        </w:tcBorders>
      </w:tcPr>
    </w:tblStylePr>
    <w:tblStylePr w:type="swCell">
      <w:tblPr/>
      <w:tcPr>
        <w:tcBorders>
          <w:top w:val="single" w:sz="4" w:space="0" w:color="FF6666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pPr>
      <w:spacing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pPr>
      <w:spacing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pPr>
      <w:spacing w:line="240" w:lineRule="auto"/>
    </w:pPr>
    <w:rPr>
      <w:color w:val="204173" w:themeColor="accent5" w:themeShade="BF"/>
    </w:rPr>
    <w:tblPr>
      <w:tblStyleRowBandSize w:val="1"/>
      <w:tblStyleColBandSize w:val="1"/>
      <w:tblBorders>
        <w:top w:val="single" w:sz="4" w:space="0" w:color="6C95D6" w:themeColor="accent5" w:themeTint="99"/>
        <w:left w:val="single" w:sz="4" w:space="0" w:color="6C95D6" w:themeColor="accent5" w:themeTint="99"/>
        <w:bottom w:val="single" w:sz="4" w:space="0" w:color="6C95D6" w:themeColor="accent5" w:themeTint="99"/>
        <w:right w:val="single" w:sz="4" w:space="0" w:color="6C95D6" w:themeColor="accent5" w:themeTint="99"/>
        <w:insideH w:val="single" w:sz="4" w:space="0" w:color="6C95D6" w:themeColor="accent5" w:themeTint="99"/>
        <w:insideV w:val="single" w:sz="4" w:space="0" w:color="6C95D6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EDBF1" w:themeFill="accent5" w:themeFillTint="33"/>
      </w:tcPr>
    </w:tblStylePr>
    <w:tblStylePr w:type="band1Horz">
      <w:tblPr/>
      <w:tcPr>
        <w:shd w:val="clear" w:color="auto" w:fill="CEDBF1" w:themeFill="accent5" w:themeFillTint="33"/>
      </w:tcPr>
    </w:tblStylePr>
    <w:tblStylePr w:type="neCell">
      <w:tblPr/>
      <w:tcPr>
        <w:tcBorders>
          <w:bottom w:val="single" w:sz="4" w:space="0" w:color="6C95D6" w:themeColor="accent5" w:themeTint="99"/>
        </w:tcBorders>
      </w:tcPr>
    </w:tblStylePr>
    <w:tblStylePr w:type="nwCell">
      <w:tblPr/>
      <w:tcPr>
        <w:tcBorders>
          <w:bottom w:val="single" w:sz="4" w:space="0" w:color="6C95D6" w:themeColor="accent5" w:themeTint="99"/>
        </w:tcBorders>
      </w:tcPr>
    </w:tblStylePr>
    <w:tblStylePr w:type="seCell">
      <w:tblPr/>
      <w:tcPr>
        <w:tcBorders>
          <w:top w:val="single" w:sz="4" w:space="0" w:color="6C95D6" w:themeColor="accent5" w:themeTint="99"/>
        </w:tcBorders>
      </w:tcPr>
    </w:tblStylePr>
    <w:tblStylePr w:type="swCell">
      <w:tblPr/>
      <w:tcPr>
        <w:tcBorders>
          <w:top w:val="single" w:sz="4" w:space="0" w:color="6C95D6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pPr>
      <w:spacing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character" w:customStyle="1" w:styleId="Heading3Char">
    <w:name w:val="Heading 3 Char"/>
    <w:basedOn w:val="DefaultParagraphFont"/>
    <w:link w:val="Heading3"/>
    <w:uiPriority w:val="1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1"/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1"/>
    <w:semiHidden/>
    <w:rPr>
      <w:rFonts w:asciiTheme="majorHAnsi" w:eastAsiaTheme="majorEastAsia" w:hAnsiTheme="majorHAnsi" w:cstheme="majorBidi"/>
      <w:color w:val="1F4E79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1"/>
    <w:semiHidden/>
    <w:rPr>
      <w:rFonts w:asciiTheme="majorHAnsi" w:eastAsiaTheme="majorEastAsia" w:hAnsiTheme="majorHAnsi" w:cstheme="majorBidi"/>
      <w:b/>
      <w:color w:val="1F4D78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1"/>
    <w:semiHidden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1"/>
    <w:semiHidden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1"/>
    <w:semiHidden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</w:style>
  <w:style w:type="paragraph" w:styleId="HTMLAddress">
    <w:name w:val="HTML Address"/>
    <w:basedOn w:val="Normal"/>
    <w:link w:val="HTMLAddressChar"/>
    <w:uiPriority w:val="99"/>
    <w:semiHidden/>
    <w:unhideWhenUsed/>
    <w:pPr>
      <w:spacing w:before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pPr>
      <w:spacing w:before="0"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Pr>
      <w:rFonts w:ascii="Consolas" w:hAnsi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Pr>
      <w:i/>
      <w:iCs/>
    </w:rPr>
  </w:style>
  <w:style w:type="paragraph" w:styleId="Index1">
    <w:name w:val="index 1"/>
    <w:basedOn w:val="Normal"/>
    <w:next w:val="Normal"/>
    <w:autoRedefine/>
    <w:uiPriority w:val="99"/>
    <w:semiHidden/>
    <w:unhideWhenUsed/>
    <w:pPr>
      <w:spacing w:before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pPr>
      <w:spacing w:before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pPr>
      <w:spacing w:before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pPr>
      <w:spacing w:before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pPr>
      <w:spacing w:before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pPr>
      <w:spacing w:before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pPr>
      <w:spacing w:before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pPr>
      <w:spacing w:before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pPr>
      <w:spacing w:before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Pr>
      <w:rFonts w:asciiTheme="majorHAnsi" w:eastAsiaTheme="majorEastAsia" w:hAnsiTheme="majorHAnsi" w:cstheme="majorBidi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pBdr>
        <w:top w:val="single" w:sz="4" w:space="10" w:color="1F4E79" w:themeColor="accent1" w:themeShade="80"/>
        <w:bottom w:val="single" w:sz="4" w:space="10" w:color="1F4E79" w:themeColor="accent1" w:themeShade="80"/>
      </w:pBdr>
      <w:spacing w:before="360" w:after="360"/>
      <w:jc w:val="center"/>
    </w:pPr>
    <w:rPr>
      <w:i/>
      <w:iCs/>
      <w:color w:val="1F4E79" w:themeColor="accent1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i/>
      <w:iCs/>
      <w:color w:val="1F4E79" w:themeColor="accent1" w:themeShade="80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 w:val="0"/>
      <w:smallCaps/>
      <w:color w:val="1F4E79" w:themeColor="accent1" w:themeShade="80"/>
      <w:spacing w:val="0"/>
    </w:rPr>
  </w:style>
  <w:style w:type="table" w:styleId="LightGrid">
    <w:name w:val="Light Grid"/>
    <w:basedOn w:val="TableNormal"/>
    <w:uiPriority w:val="62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1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  <w:shd w:val="clear" w:color="auto" w:fill="D6E6F4" w:themeFill="accent1" w:themeFillTint="3F"/>
      </w:tcPr>
    </w:tblStylePr>
    <w:tblStylePr w:type="band2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FF0000" w:themeColor="accent2"/>
        <w:left w:val="single" w:sz="8" w:space="0" w:color="FF0000" w:themeColor="accent2"/>
        <w:bottom w:val="single" w:sz="8" w:space="0" w:color="FF0000" w:themeColor="accent2"/>
        <w:right w:val="single" w:sz="8" w:space="0" w:color="FF0000" w:themeColor="accent2"/>
        <w:insideH w:val="single" w:sz="8" w:space="0" w:color="FF0000" w:themeColor="accent2"/>
        <w:insideV w:val="single" w:sz="8" w:space="0" w:color="FF0000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0000" w:themeColor="accent2"/>
          <w:left w:val="single" w:sz="8" w:space="0" w:color="FF0000" w:themeColor="accent2"/>
          <w:bottom w:val="single" w:sz="18" w:space="0" w:color="FF0000" w:themeColor="accent2"/>
          <w:right w:val="single" w:sz="8" w:space="0" w:color="FF0000" w:themeColor="accent2"/>
          <w:insideH w:val="nil"/>
          <w:insideV w:val="single" w:sz="8" w:space="0" w:color="FF0000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0000" w:themeColor="accent2"/>
          <w:left w:val="single" w:sz="8" w:space="0" w:color="FF0000" w:themeColor="accent2"/>
          <w:bottom w:val="single" w:sz="8" w:space="0" w:color="FF0000" w:themeColor="accent2"/>
          <w:right w:val="single" w:sz="8" w:space="0" w:color="FF0000" w:themeColor="accent2"/>
          <w:insideH w:val="nil"/>
          <w:insideV w:val="single" w:sz="8" w:space="0" w:color="FF0000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0000" w:themeColor="accent2"/>
          <w:left w:val="single" w:sz="8" w:space="0" w:color="FF0000" w:themeColor="accent2"/>
          <w:bottom w:val="single" w:sz="8" w:space="0" w:color="FF0000" w:themeColor="accent2"/>
          <w:right w:val="single" w:sz="8" w:space="0" w:color="FF0000" w:themeColor="accent2"/>
        </w:tcBorders>
      </w:tcPr>
    </w:tblStylePr>
    <w:tblStylePr w:type="band1Vert">
      <w:tblPr/>
      <w:tcPr>
        <w:tcBorders>
          <w:top w:val="single" w:sz="8" w:space="0" w:color="FF0000" w:themeColor="accent2"/>
          <w:left w:val="single" w:sz="8" w:space="0" w:color="FF0000" w:themeColor="accent2"/>
          <w:bottom w:val="single" w:sz="8" w:space="0" w:color="FF0000" w:themeColor="accent2"/>
          <w:right w:val="single" w:sz="8" w:space="0" w:color="FF0000" w:themeColor="accent2"/>
        </w:tcBorders>
        <w:shd w:val="clear" w:color="auto" w:fill="FFC0C0" w:themeFill="accent2" w:themeFillTint="3F"/>
      </w:tcPr>
    </w:tblStylePr>
    <w:tblStylePr w:type="band1Horz">
      <w:tblPr/>
      <w:tcPr>
        <w:tcBorders>
          <w:top w:val="single" w:sz="8" w:space="0" w:color="FF0000" w:themeColor="accent2"/>
          <w:left w:val="single" w:sz="8" w:space="0" w:color="FF0000" w:themeColor="accent2"/>
          <w:bottom w:val="single" w:sz="8" w:space="0" w:color="FF0000" w:themeColor="accent2"/>
          <w:right w:val="single" w:sz="8" w:space="0" w:color="FF0000" w:themeColor="accent2"/>
          <w:insideV w:val="single" w:sz="8" w:space="0" w:color="FF0000" w:themeColor="accent2"/>
        </w:tcBorders>
        <w:shd w:val="clear" w:color="auto" w:fill="FFC0C0" w:themeFill="accent2" w:themeFillTint="3F"/>
      </w:tcPr>
    </w:tblStylePr>
    <w:tblStylePr w:type="band2Horz">
      <w:tblPr/>
      <w:tcPr>
        <w:tcBorders>
          <w:top w:val="single" w:sz="8" w:space="0" w:color="FF0000" w:themeColor="accent2"/>
          <w:left w:val="single" w:sz="8" w:space="0" w:color="FF0000" w:themeColor="accent2"/>
          <w:bottom w:val="single" w:sz="8" w:space="0" w:color="FF0000" w:themeColor="accent2"/>
          <w:right w:val="single" w:sz="8" w:space="0" w:color="FF0000" w:themeColor="accent2"/>
          <w:insideV w:val="single" w:sz="8" w:space="0" w:color="FF0000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1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  <w:shd w:val="clear" w:color="auto" w:fill="E8E8E8" w:themeFill="accent3" w:themeFillTint="3F"/>
      </w:tcPr>
    </w:tblStylePr>
    <w:tblStylePr w:type="band2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1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  <w:shd w:val="clear" w:color="auto" w:fill="FFEFC0" w:themeFill="accent4" w:themeFillTint="3F"/>
      </w:tcPr>
    </w:tblStylePr>
    <w:tblStylePr w:type="band2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2B579A" w:themeColor="accent5"/>
        <w:left w:val="single" w:sz="8" w:space="0" w:color="2B579A" w:themeColor="accent5"/>
        <w:bottom w:val="single" w:sz="8" w:space="0" w:color="2B579A" w:themeColor="accent5"/>
        <w:right w:val="single" w:sz="8" w:space="0" w:color="2B579A" w:themeColor="accent5"/>
        <w:insideH w:val="single" w:sz="8" w:space="0" w:color="2B579A" w:themeColor="accent5"/>
        <w:insideV w:val="single" w:sz="8" w:space="0" w:color="2B579A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B579A" w:themeColor="accent5"/>
          <w:left w:val="single" w:sz="8" w:space="0" w:color="2B579A" w:themeColor="accent5"/>
          <w:bottom w:val="single" w:sz="18" w:space="0" w:color="2B579A" w:themeColor="accent5"/>
          <w:right w:val="single" w:sz="8" w:space="0" w:color="2B579A" w:themeColor="accent5"/>
          <w:insideH w:val="nil"/>
          <w:insideV w:val="single" w:sz="8" w:space="0" w:color="2B579A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B579A" w:themeColor="accent5"/>
          <w:left w:val="single" w:sz="8" w:space="0" w:color="2B579A" w:themeColor="accent5"/>
          <w:bottom w:val="single" w:sz="8" w:space="0" w:color="2B579A" w:themeColor="accent5"/>
          <w:right w:val="single" w:sz="8" w:space="0" w:color="2B579A" w:themeColor="accent5"/>
          <w:insideH w:val="nil"/>
          <w:insideV w:val="single" w:sz="8" w:space="0" w:color="2B579A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B579A" w:themeColor="accent5"/>
          <w:left w:val="single" w:sz="8" w:space="0" w:color="2B579A" w:themeColor="accent5"/>
          <w:bottom w:val="single" w:sz="8" w:space="0" w:color="2B579A" w:themeColor="accent5"/>
          <w:right w:val="single" w:sz="8" w:space="0" w:color="2B579A" w:themeColor="accent5"/>
        </w:tcBorders>
      </w:tcPr>
    </w:tblStylePr>
    <w:tblStylePr w:type="band1Vert">
      <w:tblPr/>
      <w:tcPr>
        <w:tcBorders>
          <w:top w:val="single" w:sz="8" w:space="0" w:color="2B579A" w:themeColor="accent5"/>
          <w:left w:val="single" w:sz="8" w:space="0" w:color="2B579A" w:themeColor="accent5"/>
          <w:bottom w:val="single" w:sz="8" w:space="0" w:color="2B579A" w:themeColor="accent5"/>
          <w:right w:val="single" w:sz="8" w:space="0" w:color="2B579A" w:themeColor="accent5"/>
        </w:tcBorders>
        <w:shd w:val="clear" w:color="auto" w:fill="C2D3EE" w:themeFill="accent5" w:themeFillTint="3F"/>
      </w:tcPr>
    </w:tblStylePr>
    <w:tblStylePr w:type="band1Horz">
      <w:tblPr/>
      <w:tcPr>
        <w:tcBorders>
          <w:top w:val="single" w:sz="8" w:space="0" w:color="2B579A" w:themeColor="accent5"/>
          <w:left w:val="single" w:sz="8" w:space="0" w:color="2B579A" w:themeColor="accent5"/>
          <w:bottom w:val="single" w:sz="8" w:space="0" w:color="2B579A" w:themeColor="accent5"/>
          <w:right w:val="single" w:sz="8" w:space="0" w:color="2B579A" w:themeColor="accent5"/>
          <w:insideV w:val="single" w:sz="8" w:space="0" w:color="2B579A" w:themeColor="accent5"/>
        </w:tcBorders>
        <w:shd w:val="clear" w:color="auto" w:fill="C2D3EE" w:themeFill="accent5" w:themeFillTint="3F"/>
      </w:tcPr>
    </w:tblStylePr>
    <w:tblStylePr w:type="band2Horz">
      <w:tblPr/>
      <w:tcPr>
        <w:tcBorders>
          <w:top w:val="single" w:sz="8" w:space="0" w:color="2B579A" w:themeColor="accent5"/>
          <w:left w:val="single" w:sz="8" w:space="0" w:color="2B579A" w:themeColor="accent5"/>
          <w:bottom w:val="single" w:sz="8" w:space="0" w:color="2B579A" w:themeColor="accent5"/>
          <w:right w:val="single" w:sz="8" w:space="0" w:color="2B579A" w:themeColor="accent5"/>
          <w:insideV w:val="single" w:sz="8" w:space="0" w:color="2B579A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1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  <w:shd w:val="clear" w:color="auto" w:fill="DBEBD0" w:themeFill="accent6" w:themeFillTint="3F"/>
      </w:tcPr>
    </w:tblStylePr>
    <w:tblStylePr w:type="band2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FF0000" w:themeColor="accent2"/>
        <w:left w:val="single" w:sz="8" w:space="0" w:color="FF0000" w:themeColor="accent2"/>
        <w:bottom w:val="single" w:sz="8" w:space="0" w:color="FF0000" w:themeColor="accent2"/>
        <w:right w:val="single" w:sz="8" w:space="0" w:color="FF0000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0000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0000" w:themeColor="accent2"/>
          <w:left w:val="single" w:sz="8" w:space="0" w:color="FF0000" w:themeColor="accent2"/>
          <w:bottom w:val="single" w:sz="8" w:space="0" w:color="FF0000" w:themeColor="accent2"/>
          <w:right w:val="single" w:sz="8" w:space="0" w:color="FF0000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0000" w:themeColor="accent2"/>
          <w:left w:val="single" w:sz="8" w:space="0" w:color="FF0000" w:themeColor="accent2"/>
          <w:bottom w:val="single" w:sz="8" w:space="0" w:color="FF0000" w:themeColor="accent2"/>
          <w:right w:val="single" w:sz="8" w:space="0" w:color="FF0000" w:themeColor="accent2"/>
        </w:tcBorders>
      </w:tcPr>
    </w:tblStylePr>
    <w:tblStylePr w:type="band1Horz">
      <w:tblPr/>
      <w:tcPr>
        <w:tcBorders>
          <w:top w:val="single" w:sz="8" w:space="0" w:color="FF0000" w:themeColor="accent2"/>
          <w:left w:val="single" w:sz="8" w:space="0" w:color="FF0000" w:themeColor="accent2"/>
          <w:bottom w:val="single" w:sz="8" w:space="0" w:color="FF0000" w:themeColor="accent2"/>
          <w:right w:val="single" w:sz="8" w:space="0" w:color="FF0000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2B579A" w:themeColor="accent5"/>
        <w:left w:val="single" w:sz="8" w:space="0" w:color="2B579A" w:themeColor="accent5"/>
        <w:bottom w:val="single" w:sz="8" w:space="0" w:color="2B579A" w:themeColor="accent5"/>
        <w:right w:val="single" w:sz="8" w:space="0" w:color="2B579A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B579A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B579A" w:themeColor="accent5"/>
          <w:left w:val="single" w:sz="8" w:space="0" w:color="2B579A" w:themeColor="accent5"/>
          <w:bottom w:val="single" w:sz="8" w:space="0" w:color="2B579A" w:themeColor="accent5"/>
          <w:right w:val="single" w:sz="8" w:space="0" w:color="2B579A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B579A" w:themeColor="accent5"/>
          <w:left w:val="single" w:sz="8" w:space="0" w:color="2B579A" w:themeColor="accent5"/>
          <w:bottom w:val="single" w:sz="8" w:space="0" w:color="2B579A" w:themeColor="accent5"/>
          <w:right w:val="single" w:sz="8" w:space="0" w:color="2B579A" w:themeColor="accent5"/>
        </w:tcBorders>
      </w:tcPr>
    </w:tblStylePr>
    <w:tblStylePr w:type="band1Horz">
      <w:tblPr/>
      <w:tcPr>
        <w:tcBorders>
          <w:top w:val="single" w:sz="8" w:space="0" w:color="2B579A" w:themeColor="accent5"/>
          <w:left w:val="single" w:sz="8" w:space="0" w:color="2B579A" w:themeColor="accent5"/>
          <w:bottom w:val="single" w:sz="8" w:space="0" w:color="2B579A" w:themeColor="accent5"/>
          <w:right w:val="single" w:sz="8" w:space="0" w:color="2B579A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pPr>
      <w:spacing w:before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pPr>
      <w:spacing w:before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pPr>
      <w:spacing w:before="0" w:line="240" w:lineRule="auto"/>
    </w:pPr>
    <w:rPr>
      <w:color w:val="BF0000" w:themeColor="accent2" w:themeShade="BF"/>
    </w:rPr>
    <w:tblPr>
      <w:tblStyleRowBandSize w:val="1"/>
      <w:tblStyleColBandSize w:val="1"/>
      <w:tblBorders>
        <w:top w:val="single" w:sz="8" w:space="0" w:color="FF0000" w:themeColor="accent2"/>
        <w:bottom w:val="single" w:sz="8" w:space="0" w:color="FF0000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0000" w:themeColor="accent2"/>
          <w:left w:val="nil"/>
          <w:bottom w:val="single" w:sz="8" w:space="0" w:color="FF0000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0000" w:themeColor="accent2"/>
          <w:left w:val="nil"/>
          <w:bottom w:val="single" w:sz="8" w:space="0" w:color="FF0000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C0C0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C0C0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pPr>
      <w:spacing w:before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pPr>
      <w:spacing w:before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pPr>
      <w:spacing w:before="0" w:line="240" w:lineRule="auto"/>
    </w:pPr>
    <w:rPr>
      <w:color w:val="204173" w:themeColor="accent5" w:themeShade="BF"/>
    </w:rPr>
    <w:tblPr>
      <w:tblStyleRowBandSize w:val="1"/>
      <w:tblStyleColBandSize w:val="1"/>
      <w:tblBorders>
        <w:top w:val="single" w:sz="8" w:space="0" w:color="2B579A" w:themeColor="accent5"/>
        <w:bottom w:val="single" w:sz="8" w:space="0" w:color="2B579A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B579A" w:themeColor="accent5"/>
          <w:left w:val="nil"/>
          <w:bottom w:val="single" w:sz="8" w:space="0" w:color="2B579A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B579A" w:themeColor="accent5"/>
          <w:left w:val="nil"/>
          <w:bottom w:val="single" w:sz="8" w:space="0" w:color="2B579A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2D3EE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2D3EE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pPr>
      <w:spacing w:before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</w:style>
  <w:style w:type="paragraph" w:styleId="List">
    <w:name w:val="List"/>
    <w:basedOn w:val="Normal"/>
    <w:uiPriority w:val="99"/>
    <w:semiHidden/>
    <w:unhideWhenUsed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pPr>
      <w:ind w:left="1800" w:hanging="360"/>
      <w:contextualSpacing/>
    </w:pPr>
  </w:style>
  <w:style w:type="paragraph" w:styleId="ListBullet2">
    <w:name w:val="List Bullet 2"/>
    <w:basedOn w:val="Normal"/>
    <w:uiPriority w:val="99"/>
    <w:semiHidden/>
    <w:unhideWhenUsed/>
    <w:pPr>
      <w:numPr>
        <w:numId w:val="3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pPr>
      <w:numPr>
        <w:numId w:val="4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pPr>
      <w:numPr>
        <w:numId w:val="5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pPr>
      <w:numPr>
        <w:numId w:val="6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pPr>
      <w:spacing w:after="120"/>
      <w:ind w:left="1800"/>
      <w:contextualSpacing/>
    </w:pPr>
  </w:style>
  <w:style w:type="paragraph" w:styleId="ListNumber2">
    <w:name w:val="List Number 2"/>
    <w:basedOn w:val="Normal"/>
    <w:uiPriority w:val="99"/>
    <w:semiHidden/>
    <w:unhideWhenUsed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pPr>
      <w:ind w:left="720"/>
      <w:contextualSpacing/>
    </w:pPr>
  </w:style>
  <w:style w:type="table" w:styleId="ListTable1Light">
    <w:name w:val="List Table 1 Light"/>
    <w:basedOn w:val="TableNormal"/>
    <w:uiPriority w:val="46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6666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6666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CCC" w:themeFill="accent2" w:themeFillTint="33"/>
      </w:tcPr>
    </w:tblStylePr>
    <w:tblStylePr w:type="band1Horz">
      <w:tblPr/>
      <w:tcPr>
        <w:shd w:val="clear" w:color="auto" w:fill="FFCCCC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C95D6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C95D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DBF1" w:themeFill="accent5" w:themeFillTint="33"/>
      </w:tcPr>
    </w:tblStylePr>
    <w:tblStylePr w:type="band1Horz">
      <w:tblPr/>
      <w:tcPr>
        <w:shd w:val="clear" w:color="auto" w:fill="CEDBF1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ListTable2">
    <w:name w:val="List Table 2"/>
    <w:basedOn w:val="TableNormal"/>
    <w:uiPriority w:val="47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pPr>
      <w:spacing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bottom w:val="single" w:sz="4" w:space="0" w:color="9CC2E5" w:themeColor="accent1" w:themeTint="99"/>
        <w:insideH w:val="single" w:sz="4" w:space="0" w:color="9CC2E5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ListTable2-Accent2">
    <w:name w:val="List Table 2 Accent 2"/>
    <w:basedOn w:val="TableNormal"/>
    <w:uiPriority w:val="47"/>
    <w:pPr>
      <w:spacing w:line="240" w:lineRule="auto"/>
    </w:pPr>
    <w:tblPr>
      <w:tblStyleRowBandSize w:val="1"/>
      <w:tblStyleColBandSize w:val="1"/>
      <w:tblBorders>
        <w:top w:val="single" w:sz="4" w:space="0" w:color="FF6666" w:themeColor="accent2" w:themeTint="99"/>
        <w:bottom w:val="single" w:sz="4" w:space="0" w:color="FF6666" w:themeColor="accent2" w:themeTint="99"/>
        <w:insideH w:val="single" w:sz="4" w:space="0" w:color="FF6666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CCC" w:themeFill="accent2" w:themeFillTint="33"/>
      </w:tcPr>
    </w:tblStylePr>
    <w:tblStylePr w:type="band1Horz">
      <w:tblPr/>
      <w:tcPr>
        <w:shd w:val="clear" w:color="auto" w:fill="FFCCCC" w:themeFill="accent2" w:themeFillTint="33"/>
      </w:tcPr>
    </w:tblStylePr>
  </w:style>
  <w:style w:type="table" w:styleId="ListTable2-Accent3">
    <w:name w:val="List Table 2 Accent 3"/>
    <w:basedOn w:val="TableNormal"/>
    <w:uiPriority w:val="47"/>
    <w:pPr>
      <w:spacing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bottom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Table2-Accent4">
    <w:name w:val="List Table 2 Accent 4"/>
    <w:basedOn w:val="TableNormal"/>
    <w:uiPriority w:val="47"/>
    <w:pPr>
      <w:spacing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bottom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ListTable2-Accent5">
    <w:name w:val="List Table 2 Accent 5"/>
    <w:basedOn w:val="TableNormal"/>
    <w:uiPriority w:val="47"/>
    <w:pPr>
      <w:spacing w:line="240" w:lineRule="auto"/>
    </w:pPr>
    <w:tblPr>
      <w:tblStyleRowBandSize w:val="1"/>
      <w:tblStyleColBandSize w:val="1"/>
      <w:tblBorders>
        <w:top w:val="single" w:sz="4" w:space="0" w:color="6C95D6" w:themeColor="accent5" w:themeTint="99"/>
        <w:bottom w:val="single" w:sz="4" w:space="0" w:color="6C95D6" w:themeColor="accent5" w:themeTint="99"/>
        <w:insideH w:val="single" w:sz="4" w:space="0" w:color="6C95D6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DBF1" w:themeFill="accent5" w:themeFillTint="33"/>
      </w:tcPr>
    </w:tblStylePr>
    <w:tblStylePr w:type="band1Horz">
      <w:tblPr/>
      <w:tcPr>
        <w:shd w:val="clear" w:color="auto" w:fill="CEDBF1" w:themeFill="accent5" w:themeFillTint="33"/>
      </w:tcPr>
    </w:tblStylePr>
  </w:style>
  <w:style w:type="table" w:styleId="ListTable2-Accent6">
    <w:name w:val="List Table 2 Accent 6"/>
    <w:basedOn w:val="TableNormal"/>
    <w:uiPriority w:val="47"/>
    <w:pPr>
      <w:spacing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bottom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ListTable3">
    <w:name w:val="List Table 3"/>
    <w:basedOn w:val="TableNormal"/>
    <w:uiPriority w:val="48"/>
    <w:pPr>
      <w:spacing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pPr>
      <w:spacing w:line="240" w:lineRule="auto"/>
    </w:pPr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tblPr/>
      <w:tcPr>
        <w:tcBorders>
          <w:top w:val="single" w:sz="4" w:space="0" w:color="5B9BD5" w:themeColor="accent1"/>
          <w:bottom w:val="single" w:sz="4" w:space="0" w:color="5B9BD5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B9BD5" w:themeColor="accent1"/>
          <w:left w:val="nil"/>
        </w:tcBorders>
      </w:tcPr>
    </w:tblStylePr>
    <w:tblStylePr w:type="swCell">
      <w:tblPr/>
      <w:tcPr>
        <w:tcBorders>
          <w:top w:val="double" w:sz="4" w:space="0" w:color="5B9BD5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pPr>
      <w:spacing w:line="240" w:lineRule="auto"/>
    </w:pPr>
    <w:tblPr>
      <w:tblStyleRowBandSize w:val="1"/>
      <w:tblStyleColBandSize w:val="1"/>
      <w:tblBorders>
        <w:top w:val="single" w:sz="4" w:space="0" w:color="FF0000" w:themeColor="accent2"/>
        <w:left w:val="single" w:sz="4" w:space="0" w:color="FF0000" w:themeColor="accent2"/>
        <w:bottom w:val="single" w:sz="4" w:space="0" w:color="FF0000" w:themeColor="accent2"/>
        <w:right w:val="single" w:sz="4" w:space="0" w:color="FF0000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0000" w:themeFill="accent2"/>
      </w:tcPr>
    </w:tblStylePr>
    <w:tblStylePr w:type="lastRow">
      <w:rPr>
        <w:b/>
        <w:bCs/>
      </w:rPr>
      <w:tblPr/>
      <w:tcPr>
        <w:tcBorders>
          <w:top w:val="double" w:sz="4" w:space="0" w:color="FF0000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0000" w:themeColor="accent2"/>
          <w:right w:val="single" w:sz="4" w:space="0" w:color="FF0000" w:themeColor="accent2"/>
        </w:tcBorders>
      </w:tcPr>
    </w:tblStylePr>
    <w:tblStylePr w:type="band1Horz">
      <w:tblPr/>
      <w:tcPr>
        <w:tcBorders>
          <w:top w:val="single" w:sz="4" w:space="0" w:color="FF0000" w:themeColor="accent2"/>
          <w:bottom w:val="single" w:sz="4" w:space="0" w:color="FF0000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0000" w:themeColor="accent2"/>
          <w:left w:val="nil"/>
        </w:tcBorders>
      </w:tcPr>
    </w:tblStylePr>
    <w:tblStylePr w:type="swCell">
      <w:tblPr/>
      <w:tcPr>
        <w:tcBorders>
          <w:top w:val="double" w:sz="4" w:space="0" w:color="FF0000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pPr>
      <w:spacing w:line="240" w:lineRule="auto"/>
    </w:pPr>
    <w:tblPr>
      <w:tblStyleRowBandSize w:val="1"/>
      <w:tblStyleColBandSize w:val="1"/>
      <w:tblBorders>
        <w:top w:val="single" w:sz="4" w:space="0" w:color="A5A5A5" w:themeColor="accent3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A5A5" w:themeColor="accent3"/>
          <w:right w:val="single" w:sz="4" w:space="0" w:color="A5A5A5" w:themeColor="accent3"/>
        </w:tcBorders>
      </w:tcPr>
    </w:tblStylePr>
    <w:tblStylePr w:type="band1Horz">
      <w:tblPr/>
      <w:tcPr>
        <w:tcBorders>
          <w:top w:val="single" w:sz="4" w:space="0" w:color="A5A5A5" w:themeColor="accent3"/>
          <w:bottom w:val="single" w:sz="4" w:space="0" w:color="A5A5A5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A5A5" w:themeColor="accent3"/>
          <w:left w:val="nil"/>
        </w:tcBorders>
      </w:tcPr>
    </w:tblStylePr>
    <w:tblStylePr w:type="swCell">
      <w:tblPr/>
      <w:tcPr>
        <w:tcBorders>
          <w:top w:val="double" w:sz="4" w:space="0" w:color="A5A5A5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pPr>
      <w:spacing w:line="240" w:lineRule="auto"/>
    </w:pPr>
    <w:tblPr>
      <w:tblStyleRowBandSize w:val="1"/>
      <w:tblStyleColBandSize w:val="1"/>
      <w:tblBorders>
        <w:top w:val="single" w:sz="4" w:space="0" w:color="FFC000" w:themeColor="accent4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000" w:themeColor="accent4"/>
          <w:right w:val="single" w:sz="4" w:space="0" w:color="FFC000" w:themeColor="accent4"/>
        </w:tcBorders>
      </w:tcPr>
    </w:tblStylePr>
    <w:tblStylePr w:type="band1Horz">
      <w:tblPr/>
      <w:tcPr>
        <w:tcBorders>
          <w:top w:val="single" w:sz="4" w:space="0" w:color="FFC000" w:themeColor="accent4"/>
          <w:bottom w:val="single" w:sz="4" w:space="0" w:color="FFC000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000" w:themeColor="accent4"/>
          <w:left w:val="nil"/>
        </w:tcBorders>
      </w:tcPr>
    </w:tblStylePr>
    <w:tblStylePr w:type="swCell">
      <w:tblPr/>
      <w:tcPr>
        <w:tcBorders>
          <w:top w:val="double" w:sz="4" w:space="0" w:color="FFC000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pPr>
      <w:spacing w:line="240" w:lineRule="auto"/>
    </w:pPr>
    <w:tblPr>
      <w:tblStyleRowBandSize w:val="1"/>
      <w:tblStyleColBandSize w:val="1"/>
      <w:tblBorders>
        <w:top w:val="single" w:sz="4" w:space="0" w:color="2B579A" w:themeColor="accent5"/>
        <w:left w:val="single" w:sz="4" w:space="0" w:color="2B579A" w:themeColor="accent5"/>
        <w:bottom w:val="single" w:sz="4" w:space="0" w:color="2B579A" w:themeColor="accent5"/>
        <w:right w:val="single" w:sz="4" w:space="0" w:color="2B579A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B579A" w:themeFill="accent5"/>
      </w:tcPr>
    </w:tblStylePr>
    <w:tblStylePr w:type="lastRow">
      <w:rPr>
        <w:b/>
        <w:bCs/>
      </w:rPr>
      <w:tblPr/>
      <w:tcPr>
        <w:tcBorders>
          <w:top w:val="double" w:sz="4" w:space="0" w:color="2B579A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B579A" w:themeColor="accent5"/>
          <w:right w:val="single" w:sz="4" w:space="0" w:color="2B579A" w:themeColor="accent5"/>
        </w:tcBorders>
      </w:tcPr>
    </w:tblStylePr>
    <w:tblStylePr w:type="band1Horz">
      <w:tblPr/>
      <w:tcPr>
        <w:tcBorders>
          <w:top w:val="single" w:sz="4" w:space="0" w:color="2B579A" w:themeColor="accent5"/>
          <w:bottom w:val="single" w:sz="4" w:space="0" w:color="2B579A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B579A" w:themeColor="accent5"/>
          <w:left w:val="nil"/>
        </w:tcBorders>
      </w:tcPr>
    </w:tblStylePr>
    <w:tblStylePr w:type="swCell">
      <w:tblPr/>
      <w:tcPr>
        <w:tcBorders>
          <w:top w:val="double" w:sz="4" w:space="0" w:color="2B579A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pPr>
      <w:spacing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0AD47" w:themeColor="accent6"/>
          <w:right w:val="single" w:sz="4" w:space="0" w:color="70AD47" w:themeColor="accent6"/>
        </w:tcBorders>
      </w:tcPr>
    </w:tblStylePr>
    <w:tblStylePr w:type="band1Horz">
      <w:tblPr/>
      <w:tcPr>
        <w:tcBorders>
          <w:top w:val="single" w:sz="4" w:space="0" w:color="70AD47" w:themeColor="accent6"/>
          <w:bottom w:val="single" w:sz="4" w:space="0" w:color="70AD47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0AD47" w:themeColor="accent6"/>
          <w:left w:val="nil"/>
        </w:tcBorders>
      </w:tcPr>
    </w:tblStylePr>
    <w:tblStylePr w:type="swCell">
      <w:tblPr/>
      <w:tcPr>
        <w:tcBorders>
          <w:top w:val="double" w:sz="4" w:space="0" w:color="70AD47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pPr>
      <w:spacing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ListTable4-Accent2">
    <w:name w:val="List Table 4 Accent 2"/>
    <w:basedOn w:val="TableNormal"/>
    <w:uiPriority w:val="49"/>
    <w:pPr>
      <w:spacing w:line="240" w:lineRule="auto"/>
    </w:pPr>
    <w:tblPr>
      <w:tblStyleRowBandSize w:val="1"/>
      <w:tblStyleColBandSize w:val="1"/>
      <w:tblBorders>
        <w:top w:val="single" w:sz="4" w:space="0" w:color="FF6666" w:themeColor="accent2" w:themeTint="99"/>
        <w:left w:val="single" w:sz="4" w:space="0" w:color="FF6666" w:themeColor="accent2" w:themeTint="99"/>
        <w:bottom w:val="single" w:sz="4" w:space="0" w:color="FF6666" w:themeColor="accent2" w:themeTint="99"/>
        <w:right w:val="single" w:sz="4" w:space="0" w:color="FF6666" w:themeColor="accent2" w:themeTint="99"/>
        <w:insideH w:val="single" w:sz="4" w:space="0" w:color="FF6666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0000" w:themeColor="accent2"/>
          <w:left w:val="single" w:sz="4" w:space="0" w:color="FF0000" w:themeColor="accent2"/>
          <w:bottom w:val="single" w:sz="4" w:space="0" w:color="FF0000" w:themeColor="accent2"/>
          <w:right w:val="single" w:sz="4" w:space="0" w:color="FF0000" w:themeColor="accent2"/>
          <w:insideH w:val="nil"/>
        </w:tcBorders>
        <w:shd w:val="clear" w:color="auto" w:fill="FF0000" w:themeFill="accent2"/>
      </w:tcPr>
    </w:tblStylePr>
    <w:tblStylePr w:type="lastRow">
      <w:rPr>
        <w:b/>
        <w:bCs/>
      </w:rPr>
      <w:tblPr/>
      <w:tcPr>
        <w:tcBorders>
          <w:top w:val="double" w:sz="4" w:space="0" w:color="FF6666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CCC" w:themeFill="accent2" w:themeFillTint="33"/>
      </w:tcPr>
    </w:tblStylePr>
    <w:tblStylePr w:type="band1Horz">
      <w:tblPr/>
      <w:tcPr>
        <w:shd w:val="clear" w:color="auto" w:fill="FFCCCC" w:themeFill="accent2" w:themeFillTint="33"/>
      </w:tcPr>
    </w:tblStylePr>
  </w:style>
  <w:style w:type="table" w:styleId="ListTable4-Accent3">
    <w:name w:val="List Table 4 Accent 3"/>
    <w:basedOn w:val="TableNormal"/>
    <w:uiPriority w:val="49"/>
    <w:pPr>
      <w:spacing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Table4-Accent4">
    <w:name w:val="List Table 4 Accent 4"/>
    <w:basedOn w:val="TableNormal"/>
    <w:uiPriority w:val="49"/>
    <w:pPr>
      <w:spacing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ListTable4-Accent5">
    <w:name w:val="List Table 4 Accent 5"/>
    <w:basedOn w:val="TableNormal"/>
    <w:uiPriority w:val="49"/>
    <w:pPr>
      <w:spacing w:line="240" w:lineRule="auto"/>
    </w:pPr>
    <w:tblPr>
      <w:tblStyleRowBandSize w:val="1"/>
      <w:tblStyleColBandSize w:val="1"/>
      <w:tblBorders>
        <w:top w:val="single" w:sz="4" w:space="0" w:color="6C95D6" w:themeColor="accent5" w:themeTint="99"/>
        <w:left w:val="single" w:sz="4" w:space="0" w:color="6C95D6" w:themeColor="accent5" w:themeTint="99"/>
        <w:bottom w:val="single" w:sz="4" w:space="0" w:color="6C95D6" w:themeColor="accent5" w:themeTint="99"/>
        <w:right w:val="single" w:sz="4" w:space="0" w:color="6C95D6" w:themeColor="accent5" w:themeTint="99"/>
        <w:insideH w:val="single" w:sz="4" w:space="0" w:color="6C95D6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B579A" w:themeColor="accent5"/>
          <w:left w:val="single" w:sz="4" w:space="0" w:color="2B579A" w:themeColor="accent5"/>
          <w:bottom w:val="single" w:sz="4" w:space="0" w:color="2B579A" w:themeColor="accent5"/>
          <w:right w:val="single" w:sz="4" w:space="0" w:color="2B579A" w:themeColor="accent5"/>
          <w:insideH w:val="nil"/>
        </w:tcBorders>
        <w:shd w:val="clear" w:color="auto" w:fill="2B579A" w:themeFill="accent5"/>
      </w:tcPr>
    </w:tblStylePr>
    <w:tblStylePr w:type="lastRow">
      <w:rPr>
        <w:b/>
        <w:bCs/>
      </w:rPr>
      <w:tblPr/>
      <w:tcPr>
        <w:tcBorders>
          <w:top w:val="double" w:sz="4" w:space="0" w:color="6C95D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DBF1" w:themeFill="accent5" w:themeFillTint="33"/>
      </w:tcPr>
    </w:tblStylePr>
    <w:tblStylePr w:type="band1Horz">
      <w:tblPr/>
      <w:tcPr>
        <w:shd w:val="clear" w:color="auto" w:fill="CEDBF1" w:themeFill="accent5" w:themeFillTint="33"/>
      </w:tcPr>
    </w:tblStylePr>
  </w:style>
  <w:style w:type="table" w:styleId="ListTable4-Accent6">
    <w:name w:val="List Table 4 Accent 6"/>
    <w:basedOn w:val="TableNormal"/>
    <w:uiPriority w:val="49"/>
    <w:pPr>
      <w:spacing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ListTable5Dark">
    <w:name w:val="List Table 5 Dark"/>
    <w:basedOn w:val="TableNormal"/>
    <w:uiPriority w:val="50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5B9BD5" w:themeColor="accent1"/>
        <w:left w:val="single" w:sz="24" w:space="0" w:color="5B9BD5" w:themeColor="accent1"/>
        <w:bottom w:val="single" w:sz="24" w:space="0" w:color="5B9BD5" w:themeColor="accent1"/>
        <w:right w:val="single" w:sz="24" w:space="0" w:color="5B9BD5" w:themeColor="accent1"/>
      </w:tblBorders>
    </w:tblPr>
    <w:tcPr>
      <w:shd w:val="clear" w:color="auto" w:fill="5B9BD5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F0000" w:themeColor="accent2"/>
        <w:left w:val="single" w:sz="24" w:space="0" w:color="FF0000" w:themeColor="accent2"/>
        <w:bottom w:val="single" w:sz="24" w:space="0" w:color="FF0000" w:themeColor="accent2"/>
        <w:right w:val="single" w:sz="24" w:space="0" w:color="FF0000" w:themeColor="accent2"/>
      </w:tblBorders>
    </w:tblPr>
    <w:tcPr>
      <w:shd w:val="clear" w:color="auto" w:fill="FF0000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5A5A5" w:themeColor="accent3"/>
        <w:left w:val="single" w:sz="24" w:space="0" w:color="A5A5A5" w:themeColor="accent3"/>
        <w:bottom w:val="single" w:sz="24" w:space="0" w:color="A5A5A5" w:themeColor="accent3"/>
        <w:right w:val="single" w:sz="24" w:space="0" w:color="A5A5A5" w:themeColor="accent3"/>
      </w:tblBorders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FC000" w:themeColor="accent4"/>
        <w:left w:val="single" w:sz="24" w:space="0" w:color="FFC000" w:themeColor="accent4"/>
        <w:bottom w:val="single" w:sz="24" w:space="0" w:color="FFC000" w:themeColor="accent4"/>
        <w:right w:val="single" w:sz="24" w:space="0" w:color="FFC000" w:themeColor="accent4"/>
      </w:tblBorders>
    </w:tblPr>
    <w:tcPr>
      <w:shd w:val="clear" w:color="auto" w:fill="FFC000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B579A" w:themeColor="accent5"/>
        <w:left w:val="single" w:sz="24" w:space="0" w:color="2B579A" w:themeColor="accent5"/>
        <w:bottom w:val="single" w:sz="24" w:space="0" w:color="2B579A" w:themeColor="accent5"/>
        <w:right w:val="single" w:sz="24" w:space="0" w:color="2B579A" w:themeColor="accent5"/>
      </w:tblBorders>
    </w:tblPr>
    <w:tcPr>
      <w:shd w:val="clear" w:color="auto" w:fill="2B579A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0AD47" w:themeColor="accent6"/>
        <w:left w:val="single" w:sz="24" w:space="0" w:color="70AD47" w:themeColor="accent6"/>
        <w:bottom w:val="single" w:sz="24" w:space="0" w:color="70AD47" w:themeColor="accent6"/>
        <w:right w:val="single" w:sz="24" w:space="0" w:color="70AD47" w:themeColor="accent6"/>
      </w:tblBorders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pPr>
      <w:spacing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pPr>
      <w:spacing w:line="240" w:lineRule="auto"/>
    </w:pPr>
    <w:rPr>
      <w:color w:val="BF0000" w:themeColor="accent2" w:themeShade="BF"/>
    </w:rPr>
    <w:tblPr>
      <w:tblStyleRowBandSize w:val="1"/>
      <w:tblStyleColBandSize w:val="1"/>
      <w:tblBorders>
        <w:top w:val="single" w:sz="4" w:space="0" w:color="FF0000" w:themeColor="accent2"/>
        <w:bottom w:val="single" w:sz="4" w:space="0" w:color="FF0000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FF0000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FF0000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CCC" w:themeFill="accent2" w:themeFillTint="33"/>
      </w:tcPr>
    </w:tblStylePr>
    <w:tblStylePr w:type="band1Horz">
      <w:tblPr/>
      <w:tcPr>
        <w:shd w:val="clear" w:color="auto" w:fill="FFCCCC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pPr>
      <w:spacing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A5A5A5" w:themeColor="accent3"/>
        <w:bottom w:val="single" w:sz="4" w:space="0" w:color="A5A5A5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pPr>
      <w:spacing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C000" w:themeColor="accent4"/>
        <w:bottom w:val="single" w:sz="4" w:space="0" w:color="FFC000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FC000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pPr>
      <w:spacing w:line="240" w:lineRule="auto"/>
    </w:pPr>
    <w:rPr>
      <w:color w:val="204173" w:themeColor="accent5" w:themeShade="BF"/>
    </w:rPr>
    <w:tblPr>
      <w:tblStyleRowBandSize w:val="1"/>
      <w:tblStyleColBandSize w:val="1"/>
      <w:tblBorders>
        <w:top w:val="single" w:sz="4" w:space="0" w:color="2B579A" w:themeColor="accent5"/>
        <w:bottom w:val="single" w:sz="4" w:space="0" w:color="2B579A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2B579A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2B579A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DBF1" w:themeFill="accent5" w:themeFillTint="33"/>
      </w:tcPr>
    </w:tblStylePr>
    <w:tblStylePr w:type="band1Horz">
      <w:tblPr/>
      <w:tcPr>
        <w:shd w:val="clear" w:color="auto" w:fill="CEDBF1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pPr>
      <w:spacing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70AD47" w:themeColor="accent6"/>
        <w:bottom w:val="single" w:sz="4" w:space="0" w:color="70AD47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70AD47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ListTable7Colorful">
    <w:name w:val="List Table 7 Colorful"/>
    <w:basedOn w:val="TableNormal"/>
    <w:uiPriority w:val="52"/>
    <w:pPr>
      <w:spacing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pPr>
      <w:spacing w:line="240" w:lineRule="auto"/>
    </w:pPr>
    <w:rPr>
      <w:color w:val="2E74B5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B9BD5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B9BD5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B9BD5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B9BD5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pPr>
      <w:spacing w:line="240" w:lineRule="auto"/>
    </w:pPr>
    <w:rPr>
      <w:color w:val="BF0000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0000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0000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0000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0000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FCCCC" w:themeFill="accent2" w:themeFillTint="33"/>
      </w:tcPr>
    </w:tblStylePr>
    <w:tblStylePr w:type="band1Horz">
      <w:tblPr/>
      <w:tcPr>
        <w:shd w:val="clear" w:color="auto" w:fill="FFCCCC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pPr>
      <w:spacing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pPr>
      <w:spacing w:line="240" w:lineRule="auto"/>
    </w:pPr>
    <w:rPr>
      <w:color w:val="BF8F0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C000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C000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C000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C000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pPr>
      <w:spacing w:line="240" w:lineRule="auto"/>
    </w:pPr>
    <w:rPr>
      <w:color w:val="204173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B579A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B579A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B579A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B579A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CEDBF1" w:themeFill="accent5" w:themeFillTint="33"/>
      </w:tcPr>
    </w:tblStylePr>
    <w:tblStylePr w:type="band1Horz">
      <w:tblPr/>
      <w:tcPr>
        <w:shd w:val="clear" w:color="auto" w:fill="CEDBF1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pPr>
      <w:spacing w:line="240" w:lineRule="auto"/>
    </w:pPr>
    <w:rPr>
      <w:color w:val="538135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0AD47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0AD47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0AD47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0AD47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  <w:insideV w:val="single" w:sz="8" w:space="0" w:color="84B3DF" w:themeColor="accent1" w:themeTint="BF"/>
      </w:tblBorders>
    </w:tblPr>
    <w:tcPr>
      <w:shd w:val="clear" w:color="auto" w:fill="D6E6F4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4B3DF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shd w:val="clear" w:color="auto" w:fill="ADCCEA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FF4040" w:themeColor="accent2" w:themeTint="BF"/>
        <w:left w:val="single" w:sz="8" w:space="0" w:color="FF4040" w:themeColor="accent2" w:themeTint="BF"/>
        <w:bottom w:val="single" w:sz="8" w:space="0" w:color="FF4040" w:themeColor="accent2" w:themeTint="BF"/>
        <w:right w:val="single" w:sz="8" w:space="0" w:color="FF4040" w:themeColor="accent2" w:themeTint="BF"/>
        <w:insideH w:val="single" w:sz="8" w:space="0" w:color="FF4040" w:themeColor="accent2" w:themeTint="BF"/>
        <w:insideV w:val="single" w:sz="8" w:space="0" w:color="FF4040" w:themeColor="accent2" w:themeTint="BF"/>
      </w:tblBorders>
    </w:tblPr>
    <w:tcPr>
      <w:shd w:val="clear" w:color="auto" w:fill="FFC0C0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4040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8080" w:themeFill="accent2" w:themeFillTint="7F"/>
      </w:tcPr>
    </w:tblStylePr>
    <w:tblStylePr w:type="band1Horz">
      <w:tblPr/>
      <w:tcPr>
        <w:shd w:val="clear" w:color="auto" w:fill="FF8080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  <w:insideV w:val="single" w:sz="8" w:space="0" w:color="BBBBBB" w:themeColor="accent3" w:themeTint="BF"/>
      </w:tblBorders>
    </w:tblPr>
    <w:tcPr>
      <w:shd w:val="clear" w:color="auto" w:fill="E8E8E8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BBBBB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  <w:insideV w:val="single" w:sz="8" w:space="0" w:color="FFCF40" w:themeColor="accent4" w:themeTint="BF"/>
      </w:tblBorders>
    </w:tblPr>
    <w:tcPr>
      <w:shd w:val="clear" w:color="auto" w:fill="FFEFC0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CF40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477BCB" w:themeColor="accent5" w:themeTint="BF"/>
        <w:left w:val="single" w:sz="8" w:space="0" w:color="477BCB" w:themeColor="accent5" w:themeTint="BF"/>
        <w:bottom w:val="single" w:sz="8" w:space="0" w:color="477BCB" w:themeColor="accent5" w:themeTint="BF"/>
        <w:right w:val="single" w:sz="8" w:space="0" w:color="477BCB" w:themeColor="accent5" w:themeTint="BF"/>
        <w:insideH w:val="single" w:sz="8" w:space="0" w:color="477BCB" w:themeColor="accent5" w:themeTint="BF"/>
        <w:insideV w:val="single" w:sz="8" w:space="0" w:color="477BCB" w:themeColor="accent5" w:themeTint="BF"/>
      </w:tblBorders>
    </w:tblPr>
    <w:tcPr>
      <w:shd w:val="clear" w:color="auto" w:fill="C2D3EE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77BCB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5A7DD" w:themeFill="accent5" w:themeFillTint="7F"/>
      </w:tcPr>
    </w:tblStylePr>
    <w:tblStylePr w:type="band1Horz">
      <w:tblPr/>
      <w:tcPr>
        <w:shd w:val="clear" w:color="auto" w:fill="85A7DD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  <w:insideV w:val="single" w:sz="8" w:space="0" w:color="93C571" w:themeColor="accent6" w:themeTint="BF"/>
      </w:tblBorders>
    </w:tblPr>
    <w:tcPr>
      <w:shd w:val="clear" w:color="auto" w:fill="DBEB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C57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cPr>
      <w:shd w:val="clear" w:color="auto" w:fill="D6E6F4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EF5FB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AF6" w:themeFill="accent1" w:themeFillTint="33"/>
      </w:tc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tcBorders>
          <w:insideH w:val="single" w:sz="6" w:space="0" w:color="5B9BD5" w:themeColor="accent1"/>
          <w:insideV w:val="single" w:sz="6" w:space="0" w:color="5B9BD5" w:themeColor="accent1"/>
        </w:tcBorders>
        <w:shd w:val="clear" w:color="auto" w:fill="ADCCEA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0000" w:themeColor="accent2"/>
        <w:left w:val="single" w:sz="8" w:space="0" w:color="FF0000" w:themeColor="accent2"/>
        <w:bottom w:val="single" w:sz="8" w:space="0" w:color="FF0000" w:themeColor="accent2"/>
        <w:right w:val="single" w:sz="8" w:space="0" w:color="FF0000" w:themeColor="accent2"/>
        <w:insideH w:val="single" w:sz="8" w:space="0" w:color="FF0000" w:themeColor="accent2"/>
        <w:insideV w:val="single" w:sz="8" w:space="0" w:color="FF0000" w:themeColor="accent2"/>
      </w:tblBorders>
    </w:tblPr>
    <w:tcPr>
      <w:shd w:val="clear" w:color="auto" w:fill="FFC0C0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FE6E6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CCCC" w:themeFill="accent2" w:themeFillTint="33"/>
      </w:tcPr>
    </w:tblStylePr>
    <w:tblStylePr w:type="band1Vert">
      <w:tblPr/>
      <w:tcPr>
        <w:shd w:val="clear" w:color="auto" w:fill="FF8080" w:themeFill="accent2" w:themeFillTint="7F"/>
      </w:tcPr>
    </w:tblStylePr>
    <w:tblStylePr w:type="band1Horz">
      <w:tblPr/>
      <w:tcPr>
        <w:tcBorders>
          <w:insideH w:val="single" w:sz="6" w:space="0" w:color="FF0000" w:themeColor="accent2"/>
          <w:insideV w:val="single" w:sz="6" w:space="0" w:color="FF0000" w:themeColor="accent2"/>
        </w:tcBorders>
        <w:shd w:val="clear" w:color="auto" w:fill="FF8080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cPr>
      <w:shd w:val="clear" w:color="auto" w:fill="E8E8E8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6F6F6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EDED" w:themeFill="accent3" w:themeFillTint="33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tcBorders>
          <w:insideH w:val="single" w:sz="6" w:space="0" w:color="A5A5A5" w:themeColor="accent3"/>
          <w:insideV w:val="single" w:sz="6" w:space="0" w:color="A5A5A5" w:themeColor="accent3"/>
        </w:tcBorders>
        <w:shd w:val="clear" w:color="auto" w:fill="D2D2D2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cPr>
      <w:shd w:val="clear" w:color="auto" w:fill="FFEFC0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FF8E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2CC" w:themeFill="accent4" w:themeFillTint="33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tcBorders>
          <w:insideH w:val="single" w:sz="6" w:space="0" w:color="FFC000" w:themeColor="accent4"/>
          <w:insideV w:val="single" w:sz="6" w:space="0" w:color="FFC000" w:themeColor="accent4"/>
        </w:tcBorders>
        <w:shd w:val="clear" w:color="auto" w:fill="FFDF8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B579A" w:themeColor="accent5"/>
        <w:left w:val="single" w:sz="8" w:space="0" w:color="2B579A" w:themeColor="accent5"/>
        <w:bottom w:val="single" w:sz="8" w:space="0" w:color="2B579A" w:themeColor="accent5"/>
        <w:right w:val="single" w:sz="8" w:space="0" w:color="2B579A" w:themeColor="accent5"/>
        <w:insideH w:val="single" w:sz="8" w:space="0" w:color="2B579A" w:themeColor="accent5"/>
        <w:insideV w:val="single" w:sz="8" w:space="0" w:color="2B579A" w:themeColor="accent5"/>
      </w:tblBorders>
    </w:tblPr>
    <w:tcPr>
      <w:shd w:val="clear" w:color="auto" w:fill="C2D3EE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6EDF8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EDBF1" w:themeFill="accent5" w:themeFillTint="33"/>
      </w:tcPr>
    </w:tblStylePr>
    <w:tblStylePr w:type="band1Vert">
      <w:tblPr/>
      <w:tcPr>
        <w:shd w:val="clear" w:color="auto" w:fill="85A7DD" w:themeFill="accent5" w:themeFillTint="7F"/>
      </w:tcPr>
    </w:tblStylePr>
    <w:tblStylePr w:type="band1Horz">
      <w:tblPr/>
      <w:tcPr>
        <w:tcBorders>
          <w:insideH w:val="single" w:sz="6" w:space="0" w:color="2B579A" w:themeColor="accent5"/>
          <w:insideV w:val="single" w:sz="6" w:space="0" w:color="2B579A" w:themeColor="accent5"/>
        </w:tcBorders>
        <w:shd w:val="clear" w:color="auto" w:fill="85A7DD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cPr>
      <w:shd w:val="clear" w:color="auto" w:fill="DBEB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0F7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EFD9" w:themeFill="accent6" w:themeFillTint="33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tcBorders>
          <w:insideH w:val="single" w:sz="6" w:space="0" w:color="70AD47" w:themeColor="accent6"/>
          <w:insideV w:val="single" w:sz="6" w:space="0" w:color="70AD47" w:themeColor="accent6"/>
        </w:tcBorders>
        <w:shd w:val="clear" w:color="auto" w:fill="B7D8A0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6E6F4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DCCEA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DCCEA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C0C0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0000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0000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0000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0000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8080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8080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8E8E8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2D2D2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2D2D2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EFC0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DF8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DF80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2D3EE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B579A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B579A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B579A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B579A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5A7DD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5A7DD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BEB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7D8A0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7D8A0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B9BD5" w:themeColor="accen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shd w:val="clear" w:color="auto" w:fill="D6E6F4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F0000" w:themeColor="accent2"/>
        <w:bottom w:val="single" w:sz="8" w:space="0" w:color="FF0000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0000" w:themeColor="accent2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FF0000" w:themeColor="accent2"/>
          <w:bottom w:val="single" w:sz="8" w:space="0" w:color="FF0000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0000" w:themeColor="accent2"/>
          <w:bottom w:val="single" w:sz="8" w:space="0" w:color="FF0000" w:themeColor="accent2"/>
        </w:tcBorders>
      </w:tcPr>
    </w:tblStylePr>
    <w:tblStylePr w:type="band1Vert">
      <w:tblPr/>
      <w:tcPr>
        <w:shd w:val="clear" w:color="auto" w:fill="FFC0C0" w:themeFill="accent2" w:themeFillTint="3F"/>
      </w:tcPr>
    </w:tblStylePr>
    <w:tblStylePr w:type="band1Horz">
      <w:tblPr/>
      <w:tcPr>
        <w:shd w:val="clear" w:color="auto" w:fill="FFC0C0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5A5A5" w:themeColor="accent3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shd w:val="clear" w:color="auto" w:fill="E8E8E8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C000" w:themeColor="accent4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shd w:val="clear" w:color="auto" w:fill="FFEFC0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2B579A" w:themeColor="accent5"/>
        <w:bottom w:val="single" w:sz="8" w:space="0" w:color="2B579A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B579A" w:themeColor="accent5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2B579A" w:themeColor="accent5"/>
          <w:bottom w:val="single" w:sz="8" w:space="0" w:color="2B579A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B579A" w:themeColor="accent5"/>
          <w:bottom w:val="single" w:sz="8" w:space="0" w:color="2B579A" w:themeColor="accent5"/>
        </w:tcBorders>
      </w:tcPr>
    </w:tblStylePr>
    <w:tblStylePr w:type="band1Vert">
      <w:tblPr/>
      <w:tcPr>
        <w:shd w:val="clear" w:color="auto" w:fill="C2D3EE" w:themeFill="accent5" w:themeFillTint="3F"/>
      </w:tcPr>
    </w:tblStylePr>
    <w:tblStylePr w:type="band1Horz">
      <w:tblPr/>
      <w:tcPr>
        <w:shd w:val="clear" w:color="auto" w:fill="C2D3EE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0AD47" w:themeColor="accent6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shd w:val="clear" w:color="auto" w:fill="DBEBD0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B9BD5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B9BD5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B9BD5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E6F4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0000" w:themeColor="accent2"/>
        <w:left w:val="single" w:sz="8" w:space="0" w:color="FF0000" w:themeColor="accent2"/>
        <w:bottom w:val="single" w:sz="8" w:space="0" w:color="FF0000" w:themeColor="accent2"/>
        <w:right w:val="single" w:sz="8" w:space="0" w:color="FF0000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000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0000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0000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C0C0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C0C0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A5A5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5A5A5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8E8E8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C000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C000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EFC0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B579A" w:themeColor="accent5"/>
        <w:left w:val="single" w:sz="8" w:space="0" w:color="2B579A" w:themeColor="accent5"/>
        <w:bottom w:val="single" w:sz="8" w:space="0" w:color="2B579A" w:themeColor="accent5"/>
        <w:right w:val="single" w:sz="8" w:space="0" w:color="2B579A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B579A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B579A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B579A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2D3EE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2D3EE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pPr>
      <w:spacing w:before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0AD47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0AD47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BEB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FF4040" w:themeColor="accent2" w:themeTint="BF"/>
        <w:left w:val="single" w:sz="8" w:space="0" w:color="FF4040" w:themeColor="accent2" w:themeTint="BF"/>
        <w:bottom w:val="single" w:sz="8" w:space="0" w:color="FF4040" w:themeColor="accent2" w:themeTint="BF"/>
        <w:right w:val="single" w:sz="8" w:space="0" w:color="FF4040" w:themeColor="accent2" w:themeTint="BF"/>
        <w:insideH w:val="single" w:sz="8" w:space="0" w:color="FF4040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4040" w:themeColor="accent2" w:themeTint="BF"/>
          <w:left w:val="single" w:sz="8" w:space="0" w:color="FF4040" w:themeColor="accent2" w:themeTint="BF"/>
          <w:bottom w:val="single" w:sz="8" w:space="0" w:color="FF4040" w:themeColor="accent2" w:themeTint="BF"/>
          <w:right w:val="single" w:sz="8" w:space="0" w:color="FF4040" w:themeColor="accent2" w:themeTint="BF"/>
          <w:insideH w:val="nil"/>
          <w:insideV w:val="nil"/>
        </w:tcBorders>
        <w:shd w:val="clear" w:color="auto" w:fill="FF0000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4040" w:themeColor="accent2" w:themeTint="BF"/>
          <w:left w:val="single" w:sz="8" w:space="0" w:color="FF4040" w:themeColor="accent2" w:themeTint="BF"/>
          <w:bottom w:val="single" w:sz="8" w:space="0" w:color="FF4040" w:themeColor="accent2" w:themeTint="BF"/>
          <w:right w:val="single" w:sz="8" w:space="0" w:color="FF4040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0C0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C0C0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EFC0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477BCB" w:themeColor="accent5" w:themeTint="BF"/>
        <w:left w:val="single" w:sz="8" w:space="0" w:color="477BCB" w:themeColor="accent5" w:themeTint="BF"/>
        <w:bottom w:val="single" w:sz="8" w:space="0" w:color="477BCB" w:themeColor="accent5" w:themeTint="BF"/>
        <w:right w:val="single" w:sz="8" w:space="0" w:color="477BCB" w:themeColor="accent5" w:themeTint="BF"/>
        <w:insideH w:val="single" w:sz="8" w:space="0" w:color="477BCB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77BCB" w:themeColor="accent5" w:themeTint="BF"/>
          <w:left w:val="single" w:sz="8" w:space="0" w:color="477BCB" w:themeColor="accent5" w:themeTint="BF"/>
          <w:bottom w:val="single" w:sz="8" w:space="0" w:color="477BCB" w:themeColor="accent5" w:themeTint="BF"/>
          <w:right w:val="single" w:sz="8" w:space="0" w:color="477BCB" w:themeColor="accent5" w:themeTint="BF"/>
          <w:insideH w:val="nil"/>
          <w:insideV w:val="nil"/>
        </w:tcBorders>
        <w:shd w:val="clear" w:color="auto" w:fill="2B579A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77BCB" w:themeColor="accent5" w:themeTint="BF"/>
          <w:left w:val="single" w:sz="8" w:space="0" w:color="477BCB" w:themeColor="accent5" w:themeTint="BF"/>
          <w:bottom w:val="single" w:sz="8" w:space="0" w:color="477BCB" w:themeColor="accent5" w:themeTint="BF"/>
          <w:right w:val="single" w:sz="8" w:space="0" w:color="477BCB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2D3EE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2D3EE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BEB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0000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0000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0000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B579A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B579A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B579A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pPr>
      <w:spacing w:before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before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unhideWhenUsed/>
    <w:pPr>
      <w:spacing w:before="0" w:line="240" w:lineRule="auto"/>
    </w:pPr>
  </w:style>
  <w:style w:type="paragraph" w:styleId="NormalIndent">
    <w:name w:val="Normal Indent"/>
    <w:basedOn w:val="Normal"/>
    <w:uiPriority w:val="99"/>
    <w:semiHidden/>
    <w:unhideWhenUsed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pPr>
      <w:spacing w:before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</w:style>
  <w:style w:type="character" w:styleId="PageNumber">
    <w:name w:val="page number"/>
    <w:basedOn w:val="DefaultParagraphFon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595959" w:themeColor="text1" w:themeTint="A6"/>
    </w:rPr>
  </w:style>
  <w:style w:type="table" w:styleId="PlainTable1">
    <w:name w:val="Plain Table 1"/>
    <w:basedOn w:val="TableNormal"/>
    <w:uiPriority w:val="41"/>
    <w:pPr>
      <w:spacing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pPr>
      <w:spacing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pPr>
      <w:spacing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pPr>
      <w:spacing w:before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Pr>
      <w:rFonts w:ascii="Consolas" w:hAnsi="Consolas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Pr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</w:style>
  <w:style w:type="character" w:customStyle="1" w:styleId="SalutationChar">
    <w:name w:val="Salutation Char"/>
    <w:basedOn w:val="DefaultParagraphFont"/>
    <w:link w:val="Salutation"/>
    <w:uiPriority w:val="99"/>
    <w:semiHidden/>
  </w:style>
  <w:style w:type="paragraph" w:styleId="Signature">
    <w:name w:val="Signature"/>
    <w:basedOn w:val="Normal"/>
    <w:link w:val="SignatureChar"/>
    <w:uiPriority w:val="99"/>
    <w:semiHidden/>
    <w:unhideWhenUsed/>
    <w:pPr>
      <w:spacing w:before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pPr>
      <w:spacing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pPr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</w:style>
  <w:style w:type="table" w:styleId="TableProfessional">
    <w:name w:val="Table Professional"/>
    <w:basedOn w:val="TableNormal"/>
    <w:uiPriority w:val="99"/>
    <w:semiHidden/>
    <w:unhideWhenUsed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unhideWhenUsed/>
    <w:rsid w:val="00263938"/>
    <w:pPr>
      <w:spacing w:after="10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pPr>
      <w:spacing w:after="100"/>
      <w:ind w:left="1760"/>
    </w:pPr>
  </w:style>
  <w:style w:type="character" w:styleId="UnresolvedMention">
    <w:name w:val="Unresolved Mention"/>
    <w:basedOn w:val="DefaultParagraphFont"/>
    <w:uiPriority w:val="99"/>
    <w:unhideWhenUsed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Pr>
      <w:color w:val="2B579A"/>
      <w:shd w:val="clear" w:color="auto" w:fill="E1DFDD"/>
    </w:rPr>
  </w:style>
  <w:style w:type="paragraph" w:styleId="Revision">
    <w:name w:val="Revision"/>
    <w:hidden/>
    <w:uiPriority w:val="99"/>
    <w:semiHidden/>
    <w:pPr>
      <w:spacing w:before="0" w:line="240" w:lineRule="auto"/>
    </w:pPr>
  </w:style>
  <w:style w:type="paragraph" w:customStyle="1" w:styleId="TryItBoilerplate">
    <w:name w:val="Try It Boilerplate"/>
    <w:basedOn w:val="Normal"/>
    <w:rsid w:val="0073562D"/>
    <w:pPr>
      <w:ind w:left="720" w:right="720"/>
    </w:pPr>
    <w:rPr>
      <w:i/>
      <w:color w:val="595959" w:themeColor="text1" w:themeTint="A6"/>
    </w:rPr>
  </w:style>
  <w:style w:type="paragraph" w:customStyle="1" w:styleId="Quoteemphasis">
    <w:name w:val="Quote emphasis"/>
    <w:basedOn w:val="Normal"/>
    <w:next w:val="Normal"/>
    <w:link w:val="QuoteemphasisChar"/>
    <w:qFormat/>
    <w:rsid w:val="00C30889"/>
    <w:rPr>
      <w:i/>
    </w:rPr>
  </w:style>
  <w:style w:type="character" w:customStyle="1" w:styleId="ListNumberChar">
    <w:name w:val="List Number Char"/>
    <w:basedOn w:val="DefaultParagraphFont"/>
    <w:link w:val="ListNumber"/>
    <w:uiPriority w:val="10"/>
    <w:rsid w:val="00C30889"/>
    <w:rPr>
      <w:rFonts w:eastAsiaTheme="minorEastAsia"/>
      <w:color w:val="3B3838" w:themeColor="background2" w:themeShade="40"/>
    </w:rPr>
  </w:style>
  <w:style w:type="character" w:customStyle="1" w:styleId="QuoteemphasisChar">
    <w:name w:val="Quote emphasis Char"/>
    <w:basedOn w:val="ListNumberChar"/>
    <w:link w:val="Quoteemphasis"/>
    <w:rsid w:val="00C30889"/>
    <w:rPr>
      <w:rFonts w:eastAsiaTheme="minorEastAsia"/>
      <w:i/>
      <w:color w:val="3B3838" w:themeColor="background2" w:themeShade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91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24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1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79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16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1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2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 /><Relationship Id="rId13" Type="http://schemas.openxmlformats.org/officeDocument/2006/relationships/image" Target="media/image3.png" /><Relationship Id="rId18" Type="http://schemas.openxmlformats.org/officeDocument/2006/relationships/image" Target="media/image8.png" /><Relationship Id="rId26" Type="http://schemas.openxmlformats.org/officeDocument/2006/relationships/image" Target="media/image16.png" /><Relationship Id="rId3" Type="http://schemas.openxmlformats.org/officeDocument/2006/relationships/customXml" Target="../customXml/item3.xml" /><Relationship Id="rId21" Type="http://schemas.openxmlformats.org/officeDocument/2006/relationships/image" Target="media/image11.png" /><Relationship Id="rId7" Type="http://schemas.openxmlformats.org/officeDocument/2006/relationships/settings" Target="settings.xml" /><Relationship Id="rId12" Type="http://schemas.openxmlformats.org/officeDocument/2006/relationships/image" Target="media/image2.png" /><Relationship Id="rId17" Type="http://schemas.openxmlformats.org/officeDocument/2006/relationships/image" Target="media/image7.png" /><Relationship Id="rId25" Type="http://schemas.openxmlformats.org/officeDocument/2006/relationships/image" Target="media/image15.png" /><Relationship Id="rId2" Type="http://schemas.openxmlformats.org/officeDocument/2006/relationships/customXml" Target="../customXml/item2.xml" /><Relationship Id="rId16" Type="http://schemas.openxmlformats.org/officeDocument/2006/relationships/image" Target="media/image6.png" /><Relationship Id="rId20" Type="http://schemas.openxmlformats.org/officeDocument/2006/relationships/image" Target="media/image10.png" /><Relationship Id="rId29" Type="http://schemas.openxmlformats.org/officeDocument/2006/relationships/footer" Target="footer1.xml" /><Relationship Id="rId1" Type="http://schemas.openxmlformats.org/officeDocument/2006/relationships/customXml" Target="../customXml/item1.xml" /><Relationship Id="rId6" Type="http://schemas.openxmlformats.org/officeDocument/2006/relationships/styles" Target="styles.xml" /><Relationship Id="rId11" Type="http://schemas.openxmlformats.org/officeDocument/2006/relationships/image" Target="media/image1.png" /><Relationship Id="rId24" Type="http://schemas.openxmlformats.org/officeDocument/2006/relationships/image" Target="media/image14.png" /><Relationship Id="rId5" Type="http://schemas.openxmlformats.org/officeDocument/2006/relationships/numbering" Target="numbering.xml" /><Relationship Id="rId15" Type="http://schemas.openxmlformats.org/officeDocument/2006/relationships/image" Target="media/image5.png" /><Relationship Id="rId23" Type="http://schemas.openxmlformats.org/officeDocument/2006/relationships/image" Target="media/image13.png" /><Relationship Id="rId28" Type="http://schemas.openxmlformats.org/officeDocument/2006/relationships/image" Target="media/image18.png" /><Relationship Id="rId10" Type="http://schemas.openxmlformats.org/officeDocument/2006/relationships/endnotes" Target="endnotes.xml" /><Relationship Id="rId19" Type="http://schemas.openxmlformats.org/officeDocument/2006/relationships/image" Target="media/image9.png" /><Relationship Id="rId31" Type="http://schemas.openxmlformats.org/officeDocument/2006/relationships/theme" Target="theme/theme1.xml" /><Relationship Id="rId4" Type="http://schemas.openxmlformats.org/officeDocument/2006/relationships/customXml" Target="../customXml/item4.xml" /><Relationship Id="rId9" Type="http://schemas.openxmlformats.org/officeDocument/2006/relationships/footnotes" Target="footnotes.xml" /><Relationship Id="rId14" Type="http://schemas.openxmlformats.org/officeDocument/2006/relationships/image" Target="media/image4.png" /><Relationship Id="rId22" Type="http://schemas.openxmlformats.org/officeDocument/2006/relationships/image" Target="media/image12.png" /><Relationship Id="rId27" Type="http://schemas.openxmlformats.org/officeDocument/2006/relationships/image" Target="media/image17.png" /><Relationship Id="rId30" Type="http://schemas.openxmlformats.org/officeDocument/2006/relationships/fontTable" Target="fontTable.xml" 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onald%20Muller\AppData\Local\Microsoft\Office\16.0\DTS\en-US%7b65B05C95-C129-402A-9DED-21BCCA86B718%7d\%7bFB29E8AA-AE81-4A3C-A7FA-11C4AAAA340D%7dtf45325165_win32.dotx" TargetMode="External" /></Relationships>
</file>

<file path=word/theme/theme1.xml><?xml version="1.0" encoding="utf-8"?>
<a:theme xmlns:a="http://schemas.openxmlformats.org/drawingml/2006/main" name="Win32TaT">
  <a:themeElements>
    <a:clrScheme name="Custom 1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FF0000"/>
      </a:accent2>
      <a:accent3>
        <a:srgbClr val="A5A5A5"/>
      </a:accent3>
      <a:accent4>
        <a:srgbClr val="FFC000"/>
      </a:accent4>
      <a:accent5>
        <a:srgbClr val="2B579A"/>
      </a:accent5>
      <a:accent6>
        <a:srgbClr val="70AD47"/>
      </a:accent6>
      <a:hlink>
        <a:srgbClr val="0563C1"/>
      </a:hlink>
      <a:folHlink>
        <a:srgbClr val="954F72"/>
      </a:folHlink>
    </a:clrScheme>
    <a:fontScheme name="Custom 1">
      <a:majorFont>
        <a:latin typeface="Segoe UI Light"/>
        <a:ea typeface=""/>
        <a:cs typeface=""/>
      </a:majorFont>
      <a:minorFont>
        <a:latin typeface="Segoe U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 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 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Image xmlns="71af3243-3dd4-4a8d-8c0d-dd76da1f02a5">
      <Url xsi:nil="true"/>
      <Description xsi:nil="true"/>
    </Image>
    <Status xmlns="71af3243-3dd4-4a8d-8c0d-dd76da1f02a5">Not started</Status>
    <_ip_UnifiedCompliancePolicyProperties xmlns="http://schemas.microsoft.com/sharepoint/v3" xsi:nil="true"/>
    <ImageTagsTaxHTField xmlns="71af3243-3dd4-4a8d-8c0d-dd76da1f02a5">
      <Terms xmlns="http://schemas.microsoft.com/office/infopath/2007/PartnerControls"/>
    </ImageTagsTaxHTField>
    <TaxCatchAll xmlns="230e9df3-be65-4c73-a93b-d1236ebd677e"/>
    <MediaServiceKeyPoints xmlns="71af3243-3dd4-4a8d-8c0d-dd76da1f02a5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20" ma:contentTypeDescription="Create a new document." ma:contentTypeScope="" ma:versionID="1267097ee5f5874adfcc408041ae252e">
  <xsd:schema xmlns:xsd="http://www.w3.org/2001/XMLSchema" xmlns:xs="http://www.w3.org/2001/XMLSchema" xmlns:p="http://schemas.microsoft.com/office/2006/metadata/properties" xmlns:ns1="http://schemas.microsoft.com/sharepoint/v3" xmlns:ns2="71af3243-3dd4-4a8d-8c0d-dd76da1f02a5" xmlns:ns3="16c05727-aa75-4e4a-9b5f-8a80a1165891" xmlns:ns4="230e9df3-be65-4c73-a93b-d1236ebd677e" targetNamespace="http://schemas.microsoft.com/office/2006/metadata/properties" ma:root="true" ma:fieldsID="395891a93df65b14727750f2c06c306c" ns1:_="" ns2:_="" ns3:_="" ns4:_="">
    <xsd:import namespace="http://schemas.microsoft.com/sharepoint/v3"/>
    <xsd:import namespace="71af3243-3dd4-4a8d-8c0d-dd76da1f02a5"/>
    <xsd:import namespace="16c05727-aa75-4e4a-9b5f-8a80a1165891"/>
    <xsd:import namespace="230e9df3-be65-4c73-a93b-d1236ebd67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Status" minOccurs="0"/>
                <xsd:element ref="ns1:_ip_UnifiedCompliancePolicyProperties" minOccurs="0"/>
                <xsd:element ref="ns1:_ip_UnifiedCompliancePolicyUIAction" minOccurs="0"/>
                <xsd:element ref="ns2:Image" minOccurs="0"/>
                <xsd:element ref="ns4:TaxCatchAll" minOccurs="0"/>
                <xsd:element ref="ns2:ImageTagsTaxHTFiel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9" nillable="true" ma:displayName="Status" ma:default="Not started" ma:format="Dropdown" ma:internalName="Status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  <xsd:element name="Image" ma:index="22" nillable="true" ma:displayName="Image" ma:format="Image" ma:internalName="Imag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ImageTagsTaxHTField" ma:index="25" nillable="true" ma:taxonomy="true" ma:internalName="ImageTagsTaxHTField" ma:taxonomyFieldName="MediaServiceImageTags" ma:displayName="Image Tags" ma:readOnly="false" ma:fieldId="{5cf76f15-5ced-4ddc-b409-7134ff3c332f}" ma:taxonomyMulti="true" ma:sspId="e385fb40-52d4-4fae-9c5b-3e8ff8a5878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0e9df3-be65-4c73-a93b-d1236ebd677e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3f6bfcbc-3db3-4ae6-bd76-326f0798ad28}" ma:internalName="TaxCatchAll" ma:showField="CatchAllData" ma:web="16c05727-aa75-4e4a-9b5f-8a80a11658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78A3276-187E-405F-966A-BDA24FF7DCF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EAA2E9E-4E47-497B-A79A-B397382D8E2F}">
  <ds:schemaRefs>
    <ds:schemaRef ds:uri="http://schemas.openxmlformats.org/officeDocument/2006/bibliography"/>
    <ds:schemaRef ds:uri="http://www.w3.org/2000/xmlns/"/>
  </ds:schemaRefs>
</ds:datastoreItem>
</file>

<file path=customXml/itemProps3.xml><?xml version="1.0" encoding="utf-8"?>
<ds:datastoreItem xmlns:ds="http://schemas.openxmlformats.org/officeDocument/2006/customXml" ds:itemID="{91E7373D-5DCA-4092-912F-7D030B4FE61E}">
  <ds:schemaRefs>
    <ds:schemaRef ds:uri="http://schemas.microsoft.com/office/2006/metadata/properties"/>
    <ds:schemaRef ds:uri="http://www.w3.org/2000/xmlns/"/>
    <ds:schemaRef ds:uri="http://schemas.microsoft.com/sharepoint/v3"/>
    <ds:schemaRef ds:uri="http://www.w3.org/2001/XMLSchema-instance"/>
    <ds:schemaRef ds:uri="71af3243-3dd4-4a8d-8c0d-dd76da1f02a5"/>
    <ds:schemaRef ds:uri="http://schemas.microsoft.com/office/infopath/2007/PartnerControls"/>
    <ds:schemaRef ds:uri="230e9df3-be65-4c73-a93b-d1236ebd677e"/>
  </ds:schemaRefs>
</ds:datastoreItem>
</file>

<file path=customXml/itemProps4.xml><?xml version="1.0" encoding="utf-8"?>
<ds:datastoreItem xmlns:ds="http://schemas.openxmlformats.org/officeDocument/2006/customXml" ds:itemID="{B15B1B51-5121-472B-BA9E-DC61343F5AF6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http://schemas.microsoft.com/sharepoint/v3"/>
    <ds:schemaRef ds:uri="71af3243-3dd4-4a8d-8c0d-dd76da1f02a5"/>
    <ds:schemaRef ds:uri="16c05727-aa75-4e4a-9b5f-8a80a1165891"/>
    <ds:schemaRef ds:uri="230e9df3-be65-4c73-a93b-d1236ebd677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%7bFB29E8AA-AE81-4A3C-A7FA-11C4AAAA340D%7dtf45325165_win32.dotx</Template>
  <TotalTime>0</TotalTime>
  <Pages>1</Pages>
  <Words>1634</Words>
  <Characters>9315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10928</CharactersWithSpaces>
  <SharedDoc>false</SharedDoc>
  <HLinks>
    <vt:vector size="6" baseType="variant">
      <vt:variant>
        <vt:i4>2228338</vt:i4>
      </vt:variant>
      <vt:variant>
        <vt:i4>0</vt:i4>
      </vt:variant>
      <vt:variant>
        <vt:i4>0</vt:i4>
      </vt:variant>
      <vt:variant>
        <vt:i4>5</vt:i4>
      </vt:variant>
      <vt:variant>
        <vt:lpwstr>https://go.microsoft.com/fwlink/?linkid=2027721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2022-01-05T01:17:00Z</dcterms:created>
  <dcterms:modified xsi:type="dcterms:W3CDTF">2022-01-05T01:17:00Z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